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  <w:gridCol w:w="230"/>
        <w:gridCol w:w="6"/>
      </w:tblGrid>
      <w:tr w:rsidR="004433D9" w:rsidRPr="008C53F4" w14:paraId="01F4DC88" w14:textId="77777777" w:rsidTr="00556B54">
        <w:trPr>
          <w:gridAfter w:val="1"/>
          <w:wAfter w:w="6" w:type="dxa"/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556B54">
        <w:trPr>
          <w:gridAfter w:val="1"/>
          <w:wAfter w:w="6" w:type="dxa"/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793F22E4" w:rsidR="001C5BBD" w:rsidRPr="00AC10C4" w:rsidRDefault="001C5BBD" w:rsidP="00990E53">
            <w:pPr>
              <w:pStyle w:val="makalebal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Endüstrisi</w:t>
            </w:r>
            <w:r w:rsidR="00502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Bağlamında Anadolu Motiflerinin Kullanımı: Paşabahçe Örneği</w:t>
            </w:r>
          </w:p>
        </w:tc>
      </w:tr>
      <w:tr w:rsidR="00186477" w:rsidRPr="008C53F4" w14:paraId="69308D60" w14:textId="77777777" w:rsidTr="00556B54">
        <w:trPr>
          <w:gridAfter w:val="1"/>
          <w:wAfter w:w="6" w:type="dxa"/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13213DB" w14:textId="29464BE1" w:rsidR="00186477" w:rsidRPr="00A554A4" w:rsidRDefault="001C5BBD" w:rsidP="00A554A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Abdulkadir Ö</w:t>
            </w:r>
            <w:r w:rsidR="0000397D">
              <w:rPr>
                <w:rFonts w:ascii="Times New Roman" w:hAnsi="Times New Roman" w:cs="Times New Roman"/>
                <w:b/>
                <w:sz w:val="24"/>
              </w:rPr>
              <w:t>nkol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481933" w:rsidRPr="008C53F4" w14:paraId="7363E92A" w14:textId="77777777" w:rsidTr="00556B54">
        <w:trPr>
          <w:trHeight w:val="503"/>
        </w:trPr>
        <w:tc>
          <w:tcPr>
            <w:tcW w:w="8620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AA4C1E" w14:textId="77777777" w:rsidR="00481933" w:rsidRPr="00B21779" w:rsidRDefault="00481933" w:rsidP="0000397D">
            <w:pPr>
              <w:spacing w:after="0"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79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  <w:p w14:paraId="5D56F71A" w14:textId="41337412" w:rsidR="004A542C" w:rsidRDefault="00AC10C4" w:rsidP="000412B1">
            <w:pPr>
              <w:pStyle w:val="NormalWeb"/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0" w:beforeAutospacing="0" w:after="0" w:afterAutospacing="0" w:line="360" w:lineRule="auto"/>
              <w:ind w:firstLine="0"/>
              <w:rPr>
                <w:bCs/>
              </w:rPr>
            </w:pPr>
            <w:r w:rsidRPr="00B21779">
              <w:rPr>
                <w:bCs/>
              </w:rPr>
              <w:t>Kültür</w:t>
            </w:r>
            <w:r w:rsidR="00DA6664" w:rsidRPr="00B21779">
              <w:rPr>
                <w:bCs/>
              </w:rPr>
              <w:t xml:space="preserve">ün </w:t>
            </w:r>
            <w:r w:rsidR="00D02759" w:rsidRPr="00B21779">
              <w:rPr>
                <w:bCs/>
              </w:rPr>
              <w:t>endüstrileşmesi 19. yüzyılda Batı’da meydana gelen Sanayi Devrimi’nin bir sonucu olarak</w:t>
            </w:r>
            <w:r w:rsidRPr="00B21779">
              <w:rPr>
                <w:bCs/>
              </w:rPr>
              <w:t xml:space="preserve"> </w:t>
            </w:r>
            <w:r w:rsidR="00D02759" w:rsidRPr="00B21779">
              <w:rPr>
                <w:bCs/>
              </w:rPr>
              <w:t xml:space="preserve">görülmektedir. Kültür </w:t>
            </w:r>
            <w:r w:rsidRPr="00B21779">
              <w:rPr>
                <w:bCs/>
              </w:rPr>
              <w:t>endüstrisi kavramı</w:t>
            </w:r>
            <w:r w:rsidR="00CD30EC">
              <w:rPr>
                <w:bCs/>
              </w:rPr>
              <w:t xml:space="preserve"> </w:t>
            </w:r>
            <w:r w:rsidR="00D02759" w:rsidRPr="00B21779">
              <w:rPr>
                <w:bCs/>
              </w:rPr>
              <w:t xml:space="preserve">ise </w:t>
            </w:r>
            <w:r w:rsidR="002A3373" w:rsidRPr="00B21779">
              <w:rPr>
                <w:bCs/>
              </w:rPr>
              <w:t>1947 yılında</w:t>
            </w:r>
            <w:r w:rsidRPr="00B21779">
              <w:rPr>
                <w:bCs/>
              </w:rPr>
              <w:t xml:space="preserve"> </w:t>
            </w:r>
            <w:r w:rsidR="00D02759" w:rsidRPr="00B21779">
              <w:rPr>
                <w:bCs/>
              </w:rPr>
              <w:t xml:space="preserve">Theodor W. </w:t>
            </w:r>
            <w:proofErr w:type="spellStart"/>
            <w:r w:rsidR="00D02759" w:rsidRPr="00B21779">
              <w:rPr>
                <w:bCs/>
              </w:rPr>
              <w:t>Adorno</w:t>
            </w:r>
            <w:proofErr w:type="spellEnd"/>
            <w:r w:rsidR="00D02759" w:rsidRPr="00B21779">
              <w:rPr>
                <w:bCs/>
              </w:rPr>
              <w:t xml:space="preserve"> ve </w:t>
            </w:r>
            <w:proofErr w:type="spellStart"/>
            <w:r w:rsidR="00D02759" w:rsidRPr="00B21779">
              <w:rPr>
                <w:bCs/>
              </w:rPr>
              <w:t>Max</w:t>
            </w:r>
            <w:proofErr w:type="spellEnd"/>
            <w:r w:rsidR="00D02759" w:rsidRPr="00B21779">
              <w:rPr>
                <w:bCs/>
              </w:rPr>
              <w:t xml:space="preserve"> </w:t>
            </w:r>
            <w:proofErr w:type="spellStart"/>
            <w:r w:rsidR="00D02759" w:rsidRPr="00B21779">
              <w:rPr>
                <w:bCs/>
              </w:rPr>
              <w:t>Horkheimer</w:t>
            </w:r>
            <w:proofErr w:type="spellEnd"/>
            <w:r w:rsidR="00D02759" w:rsidRPr="00B21779">
              <w:rPr>
                <w:bCs/>
              </w:rPr>
              <w:t xml:space="preserve"> tarafından kullanılmıştır. </w:t>
            </w:r>
            <w:r w:rsidRPr="00B21779">
              <w:rPr>
                <w:bCs/>
              </w:rPr>
              <w:t xml:space="preserve">Bu dönemde </w:t>
            </w:r>
            <w:r w:rsidR="00D02759" w:rsidRPr="00B21779">
              <w:rPr>
                <w:bCs/>
              </w:rPr>
              <w:t>tüketim, kitle, meta gibi kavramlar üzerinden kültür endüstrisi</w:t>
            </w:r>
            <w:r w:rsidR="002A3373" w:rsidRPr="00B21779">
              <w:rPr>
                <w:bCs/>
              </w:rPr>
              <w:t xml:space="preserve">ne </w:t>
            </w:r>
            <w:r w:rsidRPr="00B21779">
              <w:rPr>
                <w:bCs/>
              </w:rPr>
              <w:t>olumsuz bir anlam yüklenmiştir</w:t>
            </w:r>
            <w:r w:rsidR="002A3373" w:rsidRPr="00B21779">
              <w:rPr>
                <w:bCs/>
              </w:rPr>
              <w:t xml:space="preserve">. 20. yüzyılın sonlarına doğru değişen kültürel, ekonomik ve sosyal yapının sonucunda kültür bir kaynak olarak görülmeye başlanmıştır. Kültürün endüstrileşmesine yüklenen olumsuz anlamlar yerine kültürün </w:t>
            </w:r>
            <w:r w:rsidRPr="00B21779">
              <w:rPr>
                <w:bCs/>
              </w:rPr>
              <w:t>yaratıcılık</w:t>
            </w:r>
            <w:r w:rsidR="002A3373" w:rsidRPr="00B21779">
              <w:rPr>
                <w:bCs/>
              </w:rPr>
              <w:t xml:space="preserve"> ve kalkınma gibi özellikleri vurgulanarak bu ekonomik kaynağın </w:t>
            </w:r>
            <w:r w:rsidRPr="00B21779">
              <w:rPr>
                <w:bCs/>
              </w:rPr>
              <w:t>kültürlerin yaşatılması ve aktarılması için önemli bir araç olduğu belirtilmiştir.</w:t>
            </w:r>
            <w:r w:rsidR="002A3373" w:rsidRPr="00B21779">
              <w:rPr>
                <w:bCs/>
              </w:rPr>
              <w:t xml:space="preserve"> Son dönemde </w:t>
            </w:r>
            <w:r w:rsidR="00B75DC0" w:rsidRPr="00B75DC0">
              <w:rPr>
                <w:bCs/>
              </w:rPr>
              <w:t>Birleşmiş Milletler Eğitim, Bilim ve Kültür Örgütü</w:t>
            </w:r>
            <w:r w:rsidR="002A3373" w:rsidRPr="00B21779">
              <w:rPr>
                <w:bCs/>
              </w:rPr>
              <w:t xml:space="preserve"> çatısı altında ge</w:t>
            </w:r>
            <w:r w:rsidR="00ED040B" w:rsidRPr="00B21779">
              <w:rPr>
                <w:bCs/>
              </w:rPr>
              <w:t>r</w:t>
            </w:r>
            <w:r w:rsidR="002A3373" w:rsidRPr="00B21779">
              <w:rPr>
                <w:bCs/>
              </w:rPr>
              <w:t>çekleşen çalışmalar</w:t>
            </w:r>
            <w:r w:rsidR="00556B54" w:rsidRPr="00B21779">
              <w:rPr>
                <w:bCs/>
              </w:rPr>
              <w:t xml:space="preserve"> da</w:t>
            </w:r>
            <w:r w:rsidR="002A3373" w:rsidRPr="00B21779">
              <w:rPr>
                <w:bCs/>
              </w:rPr>
              <w:t xml:space="preserve"> kültürün ekonomik </w:t>
            </w:r>
            <w:r w:rsidR="00556B54" w:rsidRPr="00B21779">
              <w:rPr>
                <w:bCs/>
              </w:rPr>
              <w:t xml:space="preserve">ve ticari </w:t>
            </w:r>
            <w:r w:rsidR="002A3373" w:rsidRPr="00B21779">
              <w:rPr>
                <w:bCs/>
              </w:rPr>
              <w:t xml:space="preserve">boyutunun </w:t>
            </w:r>
            <w:r w:rsidR="00556B54" w:rsidRPr="00B21779">
              <w:rPr>
                <w:bCs/>
              </w:rPr>
              <w:t xml:space="preserve">yerel kültürler için önemli olduğunu göstermektedir. </w:t>
            </w:r>
          </w:p>
          <w:p w14:paraId="01A0E9F6" w14:textId="77777777" w:rsidR="00CD30EC" w:rsidRDefault="00556B54" w:rsidP="000412B1">
            <w:pPr>
              <w:pStyle w:val="NormalWeb"/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0" w:beforeAutospacing="0" w:after="0" w:afterAutospacing="0" w:line="360" w:lineRule="auto"/>
              <w:ind w:firstLine="0"/>
              <w:rPr>
                <w:bCs/>
                <w:color w:val="1A1A1A"/>
              </w:rPr>
            </w:pPr>
            <w:r w:rsidRPr="00B21779">
              <w:rPr>
                <w:bCs/>
              </w:rPr>
              <w:t>Bu çalışma</w:t>
            </w:r>
            <w:r w:rsidR="00362BD6" w:rsidRPr="00B21779">
              <w:rPr>
                <w:bCs/>
              </w:rPr>
              <w:t>;</w:t>
            </w:r>
            <w:r w:rsidRPr="00B21779">
              <w:rPr>
                <w:bCs/>
              </w:rPr>
              <w:t xml:space="preserve"> kültür endüstrisi</w:t>
            </w:r>
            <w:r w:rsidR="006F7820" w:rsidRPr="00B21779">
              <w:rPr>
                <w:bCs/>
              </w:rPr>
              <w:t xml:space="preserve">, </w:t>
            </w:r>
            <w:r w:rsidRPr="00B21779">
              <w:rPr>
                <w:bCs/>
              </w:rPr>
              <w:t>yaratıcılık</w:t>
            </w:r>
            <w:r w:rsidR="006F7820" w:rsidRPr="00B21779">
              <w:rPr>
                <w:bCs/>
              </w:rPr>
              <w:t xml:space="preserve"> ve uygulamalı halk bilimi</w:t>
            </w:r>
            <w:r w:rsidRPr="00B21779">
              <w:rPr>
                <w:bCs/>
              </w:rPr>
              <w:t xml:space="preserve"> bağlamında Paşabahçe markasının ürünlerinde kullandığı geleneksel motifleri analiz etmeyi amaçlamaktadır. Paşabahçe mağazalarının internet satış sayfası ve katalogları nitel doküman analiziyle incelenmiş</w:t>
            </w:r>
            <w:r w:rsidR="00C5347D" w:rsidRPr="00B21779">
              <w:rPr>
                <w:bCs/>
              </w:rPr>
              <w:t xml:space="preserve"> ve bulgular betimsel içerik analiziyle yorumlanmıştır</w:t>
            </w:r>
            <w:r w:rsidRPr="00B21779">
              <w:rPr>
                <w:bCs/>
              </w:rPr>
              <w:t xml:space="preserve">. </w:t>
            </w:r>
            <w:r w:rsidR="003F3318" w:rsidRPr="00B21779">
              <w:rPr>
                <w:bCs/>
              </w:rPr>
              <w:t xml:space="preserve">Paşabahçe’nin ürünlerinde </w:t>
            </w:r>
            <w:r w:rsidRPr="00B21779">
              <w:rPr>
                <w:bCs/>
              </w:rPr>
              <w:t>mimariden mitolojiye pek çok motif</w:t>
            </w:r>
            <w:r w:rsidR="00362BD6" w:rsidRPr="00B21779">
              <w:rPr>
                <w:bCs/>
              </w:rPr>
              <w:t>in</w:t>
            </w:r>
            <w:r w:rsidRPr="00B21779">
              <w:rPr>
                <w:bCs/>
              </w:rPr>
              <w:t xml:space="preserve"> yer aldığı</w:t>
            </w:r>
            <w:r w:rsidR="003F3318" w:rsidRPr="00B21779">
              <w:rPr>
                <w:bCs/>
              </w:rPr>
              <w:t xml:space="preserve"> tespit edilmiştir</w:t>
            </w:r>
            <w:r w:rsidRPr="00B21779">
              <w:rPr>
                <w:bCs/>
              </w:rPr>
              <w:t>.</w:t>
            </w:r>
            <w:r w:rsidR="003F3318" w:rsidRPr="00B21779">
              <w:rPr>
                <w:bCs/>
              </w:rPr>
              <w:t xml:space="preserve"> Çalışma için Paşabahçe markasının </w:t>
            </w:r>
            <w:r w:rsidR="00807094" w:rsidRPr="00B21779">
              <w:rPr>
                <w:bCs/>
              </w:rPr>
              <w:t>seçilmesinin</w:t>
            </w:r>
            <w:r w:rsidR="00807094" w:rsidRPr="00B21779">
              <w:rPr>
                <w:bCs/>
                <w:color w:val="1A1A1A"/>
              </w:rPr>
              <w:t xml:space="preserve"> sebepleri arasında</w:t>
            </w:r>
            <w:r w:rsidR="003F3318" w:rsidRPr="00B21779">
              <w:rPr>
                <w:bCs/>
                <w:color w:val="1A1A1A"/>
              </w:rPr>
              <w:t xml:space="preserve"> 70 yıldır </w:t>
            </w:r>
            <w:r w:rsidR="00362BD6" w:rsidRPr="00B21779">
              <w:rPr>
                <w:bCs/>
                <w:color w:val="1A1A1A"/>
              </w:rPr>
              <w:t>cam</w:t>
            </w:r>
            <w:r w:rsidR="003F3318" w:rsidRPr="00B21779">
              <w:rPr>
                <w:bCs/>
                <w:color w:val="1A1A1A"/>
              </w:rPr>
              <w:t xml:space="preserve"> sektör</w:t>
            </w:r>
            <w:r w:rsidR="00362BD6" w:rsidRPr="00B21779">
              <w:rPr>
                <w:bCs/>
                <w:color w:val="1A1A1A"/>
              </w:rPr>
              <w:t>ün</w:t>
            </w:r>
            <w:r w:rsidR="003F3318" w:rsidRPr="00B21779">
              <w:rPr>
                <w:bCs/>
                <w:color w:val="1A1A1A"/>
              </w:rPr>
              <w:t xml:space="preserve">de </w:t>
            </w:r>
            <w:r w:rsidR="00362BD6" w:rsidRPr="00B21779">
              <w:rPr>
                <w:bCs/>
                <w:color w:val="1A1A1A"/>
              </w:rPr>
              <w:t xml:space="preserve">mağazacılık faaliyetlerini </w:t>
            </w:r>
            <w:r w:rsidR="003F3318" w:rsidRPr="00B21779">
              <w:rPr>
                <w:bCs/>
                <w:color w:val="1A1A1A"/>
              </w:rPr>
              <w:t>devam ettirmesi</w:t>
            </w:r>
            <w:r w:rsidR="00807094" w:rsidRPr="00B21779">
              <w:rPr>
                <w:bCs/>
                <w:color w:val="1A1A1A"/>
              </w:rPr>
              <w:t>,</w:t>
            </w:r>
            <w:r w:rsidR="003F3318" w:rsidRPr="00B21779">
              <w:rPr>
                <w:bCs/>
                <w:color w:val="1A1A1A"/>
              </w:rPr>
              <w:t xml:space="preserve"> özellikle 1999 yılında ilk butik koleksiyonu olan Osmanlı Koleksiyonu’ndan günümüze toplamda 17 </w:t>
            </w:r>
            <w:r w:rsidR="00807094" w:rsidRPr="00B21779">
              <w:rPr>
                <w:bCs/>
                <w:color w:val="1A1A1A"/>
              </w:rPr>
              <w:t xml:space="preserve">butik </w:t>
            </w:r>
            <w:r w:rsidR="003F3318" w:rsidRPr="00B21779">
              <w:rPr>
                <w:bCs/>
                <w:color w:val="1A1A1A"/>
              </w:rPr>
              <w:lastRenderedPageBreak/>
              <w:t xml:space="preserve">koleksiyon oluşturmuş olması ve bu koleksiyonlarda Türk kültürüne ait </w:t>
            </w:r>
            <w:r w:rsidR="00807094" w:rsidRPr="00B21779">
              <w:rPr>
                <w:bCs/>
                <w:color w:val="1A1A1A"/>
              </w:rPr>
              <w:t xml:space="preserve">motiflere yer vererek bu ürünleri </w:t>
            </w:r>
            <w:r w:rsidRPr="00B21779">
              <w:rPr>
                <w:bCs/>
                <w:color w:val="1A1A1A"/>
              </w:rPr>
              <w:t>Türkiye</w:t>
            </w:r>
            <w:r w:rsidR="00AE133B" w:rsidRPr="00B21779">
              <w:rPr>
                <w:bCs/>
                <w:color w:val="1A1A1A"/>
              </w:rPr>
              <w:t xml:space="preserve"> dışında </w:t>
            </w:r>
            <w:r w:rsidR="00807094" w:rsidRPr="00B21779">
              <w:rPr>
                <w:bCs/>
                <w:color w:val="1A1A1A"/>
              </w:rPr>
              <w:t>43 ülkeye ulaştırması sayılabilir.</w:t>
            </w:r>
          </w:p>
          <w:p w14:paraId="4F4AC8F1" w14:textId="153C353F" w:rsidR="001C5BBD" w:rsidRPr="00B21779" w:rsidRDefault="00CB6CBD" w:rsidP="000412B1">
            <w:pPr>
              <w:pStyle w:val="NormalWeb"/>
              <w:p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pBdr>
              <w:spacing w:before="0" w:beforeAutospacing="0" w:after="0" w:afterAutospacing="0" w:line="360" w:lineRule="auto"/>
              <w:ind w:firstLine="0"/>
              <w:rPr>
                <w:b/>
              </w:rPr>
            </w:pPr>
            <w:r w:rsidRPr="00B21779">
              <w:rPr>
                <w:bCs/>
                <w:color w:val="1A1A1A"/>
              </w:rPr>
              <w:t>Paşabahçe’nin koleksiyon ürünlerinde kullanmış olduğu motifler</w:t>
            </w:r>
            <w:r w:rsidR="00AE133B" w:rsidRPr="00B21779">
              <w:rPr>
                <w:bCs/>
                <w:color w:val="1A1A1A"/>
              </w:rPr>
              <w:t xml:space="preserve">, </w:t>
            </w:r>
            <w:r w:rsidRPr="00B21779">
              <w:rPr>
                <w:bCs/>
                <w:color w:val="1A1A1A"/>
              </w:rPr>
              <w:t>Anadolu kültürünün ve değerlerinin tanıtımı açısından önem taşıdığı</w:t>
            </w:r>
            <w:r w:rsidR="00362BD6" w:rsidRPr="00B21779">
              <w:rPr>
                <w:bCs/>
                <w:color w:val="1A1A1A"/>
              </w:rPr>
              <w:t xml:space="preserve"> ve uluslararası alanda Türkiye’nin bir yumuşak güç unsuru olarak kullanılabilir potansiyele sahip olduğu </w:t>
            </w:r>
            <w:r w:rsidRPr="00B21779">
              <w:rPr>
                <w:bCs/>
                <w:color w:val="1A1A1A"/>
              </w:rPr>
              <w:t xml:space="preserve">görülmüştür. Motiflerin tasarımlarında </w:t>
            </w:r>
            <w:r w:rsidR="00362BD6" w:rsidRPr="00B21779">
              <w:rPr>
                <w:bCs/>
                <w:color w:val="1A1A1A"/>
              </w:rPr>
              <w:t xml:space="preserve">ise </w:t>
            </w:r>
            <w:r w:rsidRPr="00B21779">
              <w:rPr>
                <w:bCs/>
                <w:color w:val="1A1A1A"/>
              </w:rPr>
              <w:t xml:space="preserve">yaratıcılığın öne çıktığı </w:t>
            </w:r>
            <w:r w:rsidR="00362BD6" w:rsidRPr="00B21779">
              <w:rPr>
                <w:bCs/>
                <w:color w:val="1A1A1A"/>
              </w:rPr>
              <w:t>tespit edilmiştir</w:t>
            </w:r>
            <w:r w:rsidRPr="00B21779">
              <w:rPr>
                <w:bCs/>
                <w:color w:val="1A1A1A"/>
              </w:rPr>
              <w:t xml:space="preserve">. Ancak </w:t>
            </w:r>
            <w:r w:rsidR="0064314F" w:rsidRPr="00B21779">
              <w:rPr>
                <w:bCs/>
                <w:color w:val="1A1A1A"/>
              </w:rPr>
              <w:t xml:space="preserve">ürünlerin tanıtımında hazırlanan metinlerin daha çok bilgilendirici tarzda olduğu görülmüştür. </w:t>
            </w:r>
            <w:r w:rsidRPr="00B21779">
              <w:rPr>
                <w:bCs/>
                <w:color w:val="1A1A1A"/>
              </w:rPr>
              <w:t xml:space="preserve"> </w:t>
            </w:r>
            <w:r w:rsidR="0064314F" w:rsidRPr="00B21779">
              <w:rPr>
                <w:bCs/>
                <w:color w:val="1A1A1A"/>
              </w:rPr>
              <w:t xml:space="preserve">Bundan dolayı bu metinlerin kültürün pazarlanmasında yeterli olmadığı söylenebilir. </w:t>
            </w:r>
            <w:r w:rsidRPr="00B21779">
              <w:rPr>
                <w:bCs/>
                <w:color w:val="1A1A1A"/>
              </w:rPr>
              <w:t>Günümüz pazarlama tekniklerinden en önemlilerinden birisi kültürel kodların</w:t>
            </w:r>
            <w:r w:rsidR="00362BD6" w:rsidRPr="00B21779">
              <w:rPr>
                <w:bCs/>
                <w:color w:val="1A1A1A"/>
              </w:rPr>
              <w:t xml:space="preserve"> ve imgelerin</w:t>
            </w:r>
            <w:r w:rsidRPr="00B21779">
              <w:rPr>
                <w:bCs/>
                <w:color w:val="1A1A1A"/>
              </w:rPr>
              <w:t xml:space="preserve"> hikâyeler üzerinden pazarlanmasıdır. </w:t>
            </w:r>
            <w:r w:rsidR="00F57671" w:rsidRPr="00B21779">
              <w:rPr>
                <w:bCs/>
                <w:color w:val="1A1A1A"/>
              </w:rPr>
              <w:t xml:space="preserve">Bu ürünlerde kullanılan motiflerin efsane, mitoloji gibi metinlerle bağları güçlendirilmeli ürünlerin tanıtım metinleri </w:t>
            </w:r>
            <w:r w:rsidR="0064314F" w:rsidRPr="00B21779">
              <w:rPr>
                <w:bCs/>
                <w:color w:val="1A1A1A"/>
              </w:rPr>
              <w:t xml:space="preserve">bu bakış açısıyla </w:t>
            </w:r>
            <w:r w:rsidR="00362BD6" w:rsidRPr="00B21779">
              <w:rPr>
                <w:bCs/>
                <w:color w:val="1A1A1A"/>
              </w:rPr>
              <w:t>yeniden kurgulanmalıdır</w:t>
            </w:r>
            <w:r w:rsidR="00F57671" w:rsidRPr="00B21779">
              <w:rPr>
                <w:bCs/>
                <w:color w:val="1A1A1A"/>
              </w:rPr>
              <w:t>.</w:t>
            </w:r>
            <w:r w:rsidR="00AE133B" w:rsidRPr="00B21779">
              <w:rPr>
                <w:bCs/>
                <w:color w:val="1A1A1A"/>
              </w:rPr>
              <w:t xml:space="preserve"> Ayrıca uygulamalı halk bilimi çalışmaları açısından önem taşıyan bu tasarımlar ve metinleri oluşturulurken halk bilimciler</w:t>
            </w:r>
            <w:r w:rsidR="0064314F" w:rsidRPr="00B21779">
              <w:rPr>
                <w:bCs/>
                <w:color w:val="1A1A1A"/>
              </w:rPr>
              <w:t>in görüşlerinden</w:t>
            </w:r>
            <w:r w:rsidR="00AE133B" w:rsidRPr="00B21779">
              <w:rPr>
                <w:bCs/>
                <w:color w:val="1A1A1A"/>
              </w:rPr>
              <w:t xml:space="preserve"> de yararlanılmalıdır.</w:t>
            </w:r>
          </w:p>
        </w:tc>
        <w:tc>
          <w:tcPr>
            <w:tcW w:w="23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5C57F5E3" w14:textId="77777777" w:rsidTr="00556B54">
        <w:trPr>
          <w:gridAfter w:val="1"/>
          <w:wAfter w:w="6" w:type="dxa"/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17BD47DB" w:rsidR="00186477" w:rsidRPr="00B21779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Anahtar Kelimeler:</w:t>
            </w:r>
            <w:r w:rsidR="00C73F0D" w:rsidRPr="00B21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73F0D" w:rsidRPr="00B21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Uygulamalı halk bilimi, Kültür endüstrisi, Anadolu, </w:t>
            </w:r>
            <w:r w:rsidR="004A16EB" w:rsidRPr="00B21779">
              <w:rPr>
                <w:rFonts w:ascii="Times New Roman" w:hAnsi="Times New Roman" w:cs="Times New Roman"/>
                <w:i/>
                <w:sz w:val="24"/>
                <w:szCs w:val="24"/>
              </w:rPr>
              <w:t>Paşabahçe</w:t>
            </w:r>
            <w:r w:rsidR="00C73F0D" w:rsidRPr="00B21779">
              <w:rPr>
                <w:rFonts w:ascii="Times New Roman" w:hAnsi="Times New Roman" w:cs="Times New Roman"/>
                <w:i/>
                <w:sz w:val="24"/>
                <w:szCs w:val="24"/>
              </w:rPr>
              <w:t>, El sanatları.</w:t>
            </w:r>
          </w:p>
        </w:tc>
      </w:tr>
    </w:tbl>
    <w:p w14:paraId="3E5077F7" w14:textId="65AC4B2B" w:rsidR="008D39EF" w:rsidRPr="008C53F4" w:rsidRDefault="008D39EF" w:rsidP="001048C8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C1FD" w14:textId="77777777" w:rsidR="00107A11" w:rsidRDefault="00107A11" w:rsidP="005C32FC">
      <w:pPr>
        <w:spacing w:after="0"/>
      </w:pPr>
      <w:r>
        <w:separator/>
      </w:r>
    </w:p>
  </w:endnote>
  <w:endnote w:type="continuationSeparator" w:id="0">
    <w:p w14:paraId="5025FE8D" w14:textId="77777777" w:rsidR="00107A11" w:rsidRDefault="00107A11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82DC" w14:textId="77777777" w:rsidR="00107A11" w:rsidRDefault="00107A11" w:rsidP="005C32FC">
      <w:pPr>
        <w:spacing w:after="0"/>
      </w:pPr>
      <w:r>
        <w:separator/>
      </w:r>
    </w:p>
  </w:footnote>
  <w:footnote w:type="continuationSeparator" w:id="0">
    <w:p w14:paraId="14449146" w14:textId="77777777" w:rsidR="00107A11" w:rsidRDefault="00107A11" w:rsidP="005C32FC">
      <w:pPr>
        <w:spacing w:after="0"/>
      </w:pPr>
      <w:r>
        <w:continuationSeparator/>
      </w:r>
    </w:p>
  </w:footnote>
  <w:footnote w:id="1">
    <w:p w14:paraId="02178776" w14:textId="4BEEC740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bookmarkStart w:id="0" w:name="_Hlk223204172"/>
      <w:r w:rsidR="00455BEE">
        <w:rPr>
          <w:rFonts w:ascii="Times New Roman" w:hAnsi="Times New Roman" w:cs="Times New Roman"/>
          <w:i/>
        </w:rPr>
        <w:t>Dr. Öğr. Üyesi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455BEE">
        <w:rPr>
          <w:rFonts w:ascii="Times New Roman" w:hAnsi="Times New Roman" w:cs="Times New Roman"/>
          <w:i/>
        </w:rPr>
        <w:t>Abdulkadir ÖNKOL</w:t>
      </w:r>
      <w:r w:rsidRPr="009F553C">
        <w:rPr>
          <w:rFonts w:ascii="Times New Roman" w:hAnsi="Times New Roman" w:cs="Times New Roman"/>
          <w:i/>
        </w:rPr>
        <w:t>,</w:t>
      </w:r>
      <w:r w:rsidR="00455BEE">
        <w:rPr>
          <w:rFonts w:ascii="Times New Roman" w:hAnsi="Times New Roman" w:cs="Times New Roman"/>
          <w:i/>
        </w:rPr>
        <w:t xml:space="preserve"> Kahramanmaraş Sütçü İmam</w:t>
      </w:r>
      <w:r w:rsidRPr="009F553C">
        <w:rPr>
          <w:rFonts w:ascii="Times New Roman" w:hAnsi="Times New Roman" w:cs="Times New Roman"/>
          <w:i/>
        </w:rPr>
        <w:t xml:space="preserve"> Üniversite</w:t>
      </w:r>
      <w:r w:rsidR="00455BEE">
        <w:rPr>
          <w:rFonts w:ascii="Times New Roman" w:hAnsi="Times New Roman" w:cs="Times New Roman"/>
          <w:i/>
        </w:rPr>
        <w:t>si</w:t>
      </w:r>
      <w:r w:rsidRPr="009F553C">
        <w:rPr>
          <w:rFonts w:ascii="Times New Roman" w:hAnsi="Times New Roman" w:cs="Times New Roman"/>
          <w:i/>
        </w:rPr>
        <w:t xml:space="preserve">, </w:t>
      </w:r>
      <w:r w:rsidR="00455BEE">
        <w:rPr>
          <w:rFonts w:ascii="Times New Roman" w:hAnsi="Times New Roman" w:cs="Times New Roman"/>
          <w:i/>
        </w:rPr>
        <w:t>Türk Dili ve Edebiyatı Bölümü</w:t>
      </w:r>
      <w:r w:rsidR="00407FE9" w:rsidRPr="009F553C">
        <w:rPr>
          <w:rFonts w:ascii="Times New Roman" w:hAnsi="Times New Roman" w:cs="Times New Roman"/>
          <w:i/>
        </w:rPr>
        <w:t xml:space="preserve">, </w:t>
      </w:r>
      <w:r w:rsidR="00455BEE">
        <w:rPr>
          <w:rFonts w:ascii="Times New Roman" w:hAnsi="Times New Roman" w:cs="Times New Roman"/>
          <w:i/>
        </w:rPr>
        <w:t>abdulkadironkol@ksu.edu.tr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0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B"/>
    <w:rsid w:val="000014E4"/>
    <w:rsid w:val="0000397D"/>
    <w:rsid w:val="00023B25"/>
    <w:rsid w:val="000277FD"/>
    <w:rsid w:val="000412B1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0F6BF7"/>
    <w:rsid w:val="001048C8"/>
    <w:rsid w:val="00107A11"/>
    <w:rsid w:val="00173870"/>
    <w:rsid w:val="00186477"/>
    <w:rsid w:val="001868E9"/>
    <w:rsid w:val="00187487"/>
    <w:rsid w:val="001C5BBD"/>
    <w:rsid w:val="001F4C96"/>
    <w:rsid w:val="0020168A"/>
    <w:rsid w:val="00207CCF"/>
    <w:rsid w:val="002118E1"/>
    <w:rsid w:val="00217F33"/>
    <w:rsid w:val="00237B86"/>
    <w:rsid w:val="00240C2F"/>
    <w:rsid w:val="00244B32"/>
    <w:rsid w:val="00260F5A"/>
    <w:rsid w:val="00261DE7"/>
    <w:rsid w:val="00266817"/>
    <w:rsid w:val="002A13B5"/>
    <w:rsid w:val="002A3373"/>
    <w:rsid w:val="002D2499"/>
    <w:rsid w:val="002D424E"/>
    <w:rsid w:val="0030645B"/>
    <w:rsid w:val="00324E89"/>
    <w:rsid w:val="003566EF"/>
    <w:rsid w:val="00362BD6"/>
    <w:rsid w:val="00375C4C"/>
    <w:rsid w:val="0037679B"/>
    <w:rsid w:val="0038362A"/>
    <w:rsid w:val="00384524"/>
    <w:rsid w:val="003F3318"/>
    <w:rsid w:val="00407FE9"/>
    <w:rsid w:val="0043154D"/>
    <w:rsid w:val="004433D9"/>
    <w:rsid w:val="00455BEE"/>
    <w:rsid w:val="00466482"/>
    <w:rsid w:val="004764C1"/>
    <w:rsid w:val="00481933"/>
    <w:rsid w:val="004A16EB"/>
    <w:rsid w:val="004A542C"/>
    <w:rsid w:val="004C7772"/>
    <w:rsid w:val="00502EC4"/>
    <w:rsid w:val="00515850"/>
    <w:rsid w:val="005350CF"/>
    <w:rsid w:val="00556B54"/>
    <w:rsid w:val="005706D3"/>
    <w:rsid w:val="005712FA"/>
    <w:rsid w:val="005C32FC"/>
    <w:rsid w:val="005E2237"/>
    <w:rsid w:val="006006E7"/>
    <w:rsid w:val="00603A39"/>
    <w:rsid w:val="00607E22"/>
    <w:rsid w:val="006339DA"/>
    <w:rsid w:val="0064314F"/>
    <w:rsid w:val="006463EC"/>
    <w:rsid w:val="00650250"/>
    <w:rsid w:val="00662CC7"/>
    <w:rsid w:val="006671BF"/>
    <w:rsid w:val="00667929"/>
    <w:rsid w:val="00671CBE"/>
    <w:rsid w:val="00697E5A"/>
    <w:rsid w:val="006A4455"/>
    <w:rsid w:val="006F7820"/>
    <w:rsid w:val="007157AF"/>
    <w:rsid w:val="00741481"/>
    <w:rsid w:val="007524F0"/>
    <w:rsid w:val="00753953"/>
    <w:rsid w:val="00796F56"/>
    <w:rsid w:val="007C45E3"/>
    <w:rsid w:val="007F306F"/>
    <w:rsid w:val="00804112"/>
    <w:rsid w:val="00804360"/>
    <w:rsid w:val="00805418"/>
    <w:rsid w:val="00807094"/>
    <w:rsid w:val="00807557"/>
    <w:rsid w:val="00810F9A"/>
    <w:rsid w:val="00823D1F"/>
    <w:rsid w:val="00827B92"/>
    <w:rsid w:val="00836101"/>
    <w:rsid w:val="00844EBD"/>
    <w:rsid w:val="00850E5D"/>
    <w:rsid w:val="00872A64"/>
    <w:rsid w:val="008757E3"/>
    <w:rsid w:val="008B6E5E"/>
    <w:rsid w:val="008C53F4"/>
    <w:rsid w:val="008D39EF"/>
    <w:rsid w:val="0093347F"/>
    <w:rsid w:val="00933E75"/>
    <w:rsid w:val="00961049"/>
    <w:rsid w:val="00962581"/>
    <w:rsid w:val="00971A2A"/>
    <w:rsid w:val="00973483"/>
    <w:rsid w:val="00990E53"/>
    <w:rsid w:val="009A231C"/>
    <w:rsid w:val="009C03AD"/>
    <w:rsid w:val="009D0787"/>
    <w:rsid w:val="009D7DAC"/>
    <w:rsid w:val="009F553C"/>
    <w:rsid w:val="00A45E2E"/>
    <w:rsid w:val="00A554A4"/>
    <w:rsid w:val="00A934D4"/>
    <w:rsid w:val="00AA0D47"/>
    <w:rsid w:val="00AC10C4"/>
    <w:rsid w:val="00AC2A55"/>
    <w:rsid w:val="00AC4D62"/>
    <w:rsid w:val="00AE133B"/>
    <w:rsid w:val="00B13E9F"/>
    <w:rsid w:val="00B21779"/>
    <w:rsid w:val="00B25B13"/>
    <w:rsid w:val="00B301AC"/>
    <w:rsid w:val="00B30359"/>
    <w:rsid w:val="00B5153F"/>
    <w:rsid w:val="00B75DC0"/>
    <w:rsid w:val="00BA6095"/>
    <w:rsid w:val="00BB413E"/>
    <w:rsid w:val="00BB52A5"/>
    <w:rsid w:val="00BC59F9"/>
    <w:rsid w:val="00BD6243"/>
    <w:rsid w:val="00C20DFA"/>
    <w:rsid w:val="00C46E91"/>
    <w:rsid w:val="00C51574"/>
    <w:rsid w:val="00C5347D"/>
    <w:rsid w:val="00C55A5F"/>
    <w:rsid w:val="00C73F0D"/>
    <w:rsid w:val="00C95B94"/>
    <w:rsid w:val="00CA301A"/>
    <w:rsid w:val="00CB6CBD"/>
    <w:rsid w:val="00CD30EC"/>
    <w:rsid w:val="00CE1C30"/>
    <w:rsid w:val="00CF5A4A"/>
    <w:rsid w:val="00D0022E"/>
    <w:rsid w:val="00D02759"/>
    <w:rsid w:val="00D048A8"/>
    <w:rsid w:val="00D1317B"/>
    <w:rsid w:val="00D148B0"/>
    <w:rsid w:val="00D15E35"/>
    <w:rsid w:val="00D45E5F"/>
    <w:rsid w:val="00D52BA4"/>
    <w:rsid w:val="00D91B8B"/>
    <w:rsid w:val="00DA3329"/>
    <w:rsid w:val="00DA6664"/>
    <w:rsid w:val="00DC599A"/>
    <w:rsid w:val="00DD6F21"/>
    <w:rsid w:val="00DD7CE3"/>
    <w:rsid w:val="00DF3C36"/>
    <w:rsid w:val="00E26D1A"/>
    <w:rsid w:val="00E63EF5"/>
    <w:rsid w:val="00E66ED6"/>
    <w:rsid w:val="00E86E24"/>
    <w:rsid w:val="00EB2BAE"/>
    <w:rsid w:val="00EC786B"/>
    <w:rsid w:val="00ED040B"/>
    <w:rsid w:val="00ED68C1"/>
    <w:rsid w:val="00EE0125"/>
    <w:rsid w:val="00F13EDB"/>
    <w:rsid w:val="00F248BD"/>
    <w:rsid w:val="00F3245C"/>
    <w:rsid w:val="00F42627"/>
    <w:rsid w:val="00F4693E"/>
    <w:rsid w:val="00F57671"/>
    <w:rsid w:val="00F74DC6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  <w15:docId w15:val="{8E7AAF24-E201-4AD2-BEF1-F466C739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162-9B2F-469B-9C6E-77571CB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Hakem</cp:lastModifiedBy>
  <cp:revision>25</cp:revision>
  <cp:lastPrinted>2026-02-28T13:10:00Z</cp:lastPrinted>
  <dcterms:created xsi:type="dcterms:W3CDTF">2025-11-21T13:09:00Z</dcterms:created>
  <dcterms:modified xsi:type="dcterms:W3CDTF">2026-02-28T19:04:00Z</dcterms:modified>
</cp:coreProperties>
</file>