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72"/>
        <w:gridCol w:w="3478"/>
      </w:tblGrid>
      <w:tr w:rsidR="004433D9" w:rsidRPr="008C53F4" w:rsidTr="00D15E35">
        <w:trPr>
          <w:trHeight w:val="1938"/>
        </w:trPr>
        <w:tc>
          <w:tcPr>
            <w:tcW w:w="8850" w:type="dxa"/>
            <w:gridSpan w:val="2"/>
            <w:tcBorders>
              <w:top w:val="single" w:sz="2" w:space="0" w:color="663300"/>
              <w:bottom w:val="single" w:sz="2" w:space="0" w:color="663300"/>
            </w:tcBorders>
            <w:vAlign w:val="bottom"/>
          </w:tcPr>
          <w:p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48200" cy="981075"/>
                          </a:xfrm>
                          <a:prstGeom prst="rect">
                            <a:avLst/>
                          </a:prstGeom>
                        </pic:spPr>
                      </pic:pic>
                    </a:graphicData>
                  </a:graphic>
                </wp:anchor>
              </w:drawing>
            </w:r>
          </w:p>
        </w:tc>
      </w:tr>
      <w:tr w:rsidR="00481933" w:rsidRPr="008C53F4" w:rsidTr="00D15E35">
        <w:trPr>
          <w:trHeight w:val="951"/>
        </w:trPr>
        <w:tc>
          <w:tcPr>
            <w:tcW w:w="8850" w:type="dxa"/>
            <w:gridSpan w:val="2"/>
            <w:tcBorders>
              <w:top w:val="single" w:sz="2" w:space="0" w:color="663300"/>
              <w:bottom w:val="single" w:sz="4" w:space="0" w:color="FFFFFF" w:themeColor="background1"/>
            </w:tcBorders>
            <w:vAlign w:val="center"/>
          </w:tcPr>
          <w:p w:rsidR="00173870" w:rsidRPr="00124A7F" w:rsidRDefault="00BC01B8" w:rsidP="005D5DD8">
            <w:pPr>
              <w:pStyle w:val="makalebal2"/>
              <w:rPr>
                <w:rFonts w:ascii="Times New Roman" w:hAnsi="Times New Roman" w:cs="Times New Roman"/>
                <w:color w:val="C00000"/>
                <w:sz w:val="24"/>
                <w:szCs w:val="24"/>
              </w:rPr>
            </w:pPr>
            <w:r w:rsidRPr="00BC01B8">
              <w:rPr>
                <w:rFonts w:ascii="Times New Roman" w:hAnsi="Times New Roman" w:cs="Times New Roman"/>
                <w:sz w:val="24"/>
                <w:szCs w:val="24"/>
              </w:rPr>
              <w:t xml:space="preserve">Kökten Forma: Hayat Ağacı Motifinin Kültürel Süreklilik Bağlamında Günümüz Takı Tasarımında Yeniden </w:t>
            </w:r>
            <w:r w:rsidR="00124A7F" w:rsidRPr="00124A7F">
              <w:rPr>
                <w:rFonts w:ascii="Times New Roman" w:hAnsi="Times New Roman" w:cs="Times New Roman"/>
                <w:sz w:val="24"/>
                <w:szCs w:val="24"/>
              </w:rPr>
              <w:t>Yorumlanması</w:t>
            </w:r>
          </w:p>
        </w:tc>
      </w:tr>
      <w:tr w:rsidR="00186477" w:rsidRPr="008C53F4" w:rsidTr="00D15E35">
        <w:trPr>
          <w:trHeight w:val="951"/>
        </w:trPr>
        <w:tc>
          <w:tcPr>
            <w:tcW w:w="8850" w:type="dxa"/>
            <w:gridSpan w:val="2"/>
            <w:tcBorders>
              <w:top w:val="single" w:sz="4" w:space="0" w:color="FFFFFF" w:themeColor="background1"/>
            </w:tcBorders>
            <w:vAlign w:val="center"/>
          </w:tcPr>
          <w:p w:rsidR="00186477" w:rsidRPr="00A45E2E" w:rsidRDefault="003E55C2" w:rsidP="00186477">
            <w:pPr>
              <w:ind w:firstLine="0"/>
              <w:jc w:val="center"/>
              <w:rPr>
                <w:rFonts w:ascii="Times New Roman" w:hAnsi="Times New Roman" w:cs="Times New Roman"/>
                <w:b/>
                <w:sz w:val="24"/>
              </w:rPr>
            </w:pPr>
            <w:r>
              <w:rPr>
                <w:rFonts w:ascii="Times New Roman" w:hAnsi="Times New Roman" w:cs="Times New Roman"/>
                <w:b/>
                <w:sz w:val="24"/>
              </w:rPr>
              <w:t>Aysel CAN</w:t>
            </w:r>
          </w:p>
          <w:p w:rsidR="00186477" w:rsidRPr="00A45E2E" w:rsidRDefault="00186477" w:rsidP="00186477">
            <w:pPr>
              <w:ind w:firstLine="0"/>
              <w:jc w:val="center"/>
              <w:rPr>
                <w:rFonts w:ascii="Times New Roman" w:hAnsi="Times New Roman" w:cs="Times New Roman"/>
                <w:b/>
                <w:sz w:val="24"/>
              </w:rPr>
            </w:pPr>
          </w:p>
          <w:p w:rsidR="00186477" w:rsidRPr="009F553C" w:rsidRDefault="00186477" w:rsidP="003E55C2">
            <w:pPr>
              <w:ind w:firstLine="0"/>
              <w:jc w:val="center"/>
              <w:rPr>
                <w:rFonts w:ascii="Times New Roman" w:hAnsi="Times New Roman" w:cs="Times New Roman"/>
                <w:i/>
              </w:rPr>
            </w:pPr>
          </w:p>
        </w:tc>
      </w:tr>
      <w:tr w:rsidR="00481933" w:rsidRPr="008C53F4" w:rsidTr="00D15E35">
        <w:trPr>
          <w:trHeight w:val="503"/>
        </w:trPr>
        <w:tc>
          <w:tcPr>
            <w:tcW w:w="5372" w:type="dxa"/>
            <w:tcBorders>
              <w:top w:val="single" w:sz="2" w:space="0" w:color="663300"/>
              <w:bottom w:val="single" w:sz="2" w:space="0" w:color="663300"/>
            </w:tcBorders>
            <w:vAlign w:val="bottom"/>
          </w:tcPr>
          <w:p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rsidR="00481933" w:rsidRPr="009F553C" w:rsidRDefault="00481933" w:rsidP="00804360">
            <w:pPr>
              <w:spacing w:after="0"/>
              <w:jc w:val="right"/>
              <w:rPr>
                <w:rFonts w:ascii="Times New Roman" w:hAnsi="Times New Roman" w:cs="Times New Roman"/>
                <w:b/>
                <w:i/>
                <w:sz w:val="24"/>
                <w:szCs w:val="24"/>
              </w:rPr>
            </w:pPr>
          </w:p>
        </w:tc>
      </w:tr>
      <w:tr w:rsidR="00186477" w:rsidRPr="008C53F4" w:rsidTr="00D15E35">
        <w:trPr>
          <w:trHeight w:val="4965"/>
        </w:trPr>
        <w:tc>
          <w:tcPr>
            <w:tcW w:w="8850" w:type="dxa"/>
            <w:gridSpan w:val="2"/>
            <w:tcBorders>
              <w:top w:val="single" w:sz="2" w:space="0" w:color="663300"/>
              <w:bottom w:val="single" w:sz="2" w:space="0" w:color="663300"/>
            </w:tcBorders>
            <w:vAlign w:val="center"/>
          </w:tcPr>
          <w:p w:rsidR="00186477" w:rsidRPr="007E3AFB" w:rsidRDefault="007E3AFB" w:rsidP="00EA52D6">
            <w:pPr>
              <w:pStyle w:val="AralkYok"/>
            </w:pPr>
            <w:r w:rsidRPr="007E3AFB">
              <w:t>Bu çalışma, Hayat Ağacı motifinin günümüz takı tasarımı</w:t>
            </w:r>
            <w:r>
              <w:t xml:space="preserve"> bağlamında yeniden </w:t>
            </w:r>
            <w:r w:rsidR="00A11A52" w:rsidRPr="00A11A52">
              <w:t xml:space="preserve">yorumlanması </w:t>
            </w:r>
            <w:r w:rsidRPr="007E3AFB">
              <w:t xml:space="preserve">aracılığıyla kültürel sürekliliğin tasarım yoluyla nasıl sürdürülebileceğini incelemeyi amaçlamaktadır. </w:t>
            </w:r>
            <w:r w:rsidRPr="00A11A52">
              <w:t>Anadolu’da yüzyıllar boyunca gelişen geleneksel motifler tarihsel olarak güçlü sembolik ve kültürel anlamlar taşımış olsa da, günümüzde bu motiflerin bir kısmı unutulmaya yüz tutmuş; bir kısmı ise bağlamsal anlamları göz ardı edilerek dekoratif tekrarlar biçiminde kullanılmaktadır.</w:t>
            </w:r>
            <w:r w:rsidRPr="00124A7F">
              <w:rPr>
                <w:color w:val="FF0000"/>
              </w:rPr>
              <w:t xml:space="preserve"> </w:t>
            </w:r>
            <w:r w:rsidRPr="00873131">
              <w:t>Bu durum, kültürel aktarımın derinlikli yorumdan uzaklaşmasına neden olmaktadır. Çalışma, Hayat Ağacı motifinin yalnızca bezeme unsuru değil, tasarım kurgusunu yönlendiren kavramsal bir çerçeve olarak ele alınabileceğini ileri sürmektedir</w:t>
            </w:r>
            <w:r w:rsidRPr="00124A7F">
              <w:rPr>
                <w:color w:val="FF0000"/>
              </w:rPr>
              <w:t>.</w:t>
            </w:r>
            <w:r w:rsidRPr="007E3AFB">
              <w:t xml:space="preserve"> Araştırma kapsamında motifin tarihsel ve ikonografik arka planı incelenecek; süreklilik, kozmik düzen ve yaşam döngüsü gibi sembolik katmanları analiz edilecektir. Ayrıca motifin kompozisyon yapısı, hiyerarşik düzeni ve biçimsel özellikleri değerlendirilecektir. Bu analizler doğrultusunda minimal bir takı tasarımı uygulamalı bir araştırma yöntemi olarak geliştirilecektir. Çalışma, geleneksel motiflerin doğrudan taklit edilmesi yerine soyutlama, sadeleştirme ve yeniden kompozisyon yoluyla kültürel sürekliliğe katkı sağlayabileceğini ortaya koymayı hedeflemektedir. Ayrıca yerel görsel mirasın analitik bir tasarım yaklaşımıyla evrensel tasarım bağlamında yeniden </w:t>
            </w:r>
            <w:r w:rsidR="00A11A52" w:rsidRPr="00A11A52">
              <w:t>yorumlanmasını amaçlamaktadır.</w:t>
            </w:r>
          </w:p>
        </w:tc>
      </w:tr>
      <w:tr w:rsidR="00186477" w:rsidRPr="008C53F4" w:rsidTr="00D15E35">
        <w:trPr>
          <w:trHeight w:val="666"/>
        </w:trPr>
        <w:tc>
          <w:tcPr>
            <w:tcW w:w="8850" w:type="dxa"/>
            <w:gridSpan w:val="2"/>
            <w:tcBorders>
              <w:top w:val="single" w:sz="2" w:space="0" w:color="663300"/>
              <w:bottom w:val="single" w:sz="2" w:space="0" w:color="663300"/>
            </w:tcBorders>
            <w:vAlign w:val="bottom"/>
          </w:tcPr>
          <w:p w:rsidR="00186477" w:rsidRPr="009F553C" w:rsidRDefault="00186477" w:rsidP="00EA52D6">
            <w:pPr>
              <w:pStyle w:val="AralkYok"/>
              <w:rPr>
                <w:i/>
              </w:rPr>
            </w:pPr>
            <w:r w:rsidRPr="009F553C">
              <w:rPr>
                <w:b/>
                <w:i/>
              </w:rPr>
              <w:t xml:space="preserve">Anahtar Kelimeler: </w:t>
            </w:r>
            <w:r w:rsidR="00284B0F" w:rsidRPr="0040703E">
              <w:rPr>
                <w:i/>
              </w:rPr>
              <w:t xml:space="preserve">Hayat Ağacı, kültürel süreklilik, Anadolu motifleri, günümüz takı tasarımı, </w:t>
            </w:r>
            <w:r w:rsidR="00124A7F" w:rsidRPr="0040703E">
              <w:rPr>
                <w:i/>
              </w:rPr>
              <w:t>minimal tasarım</w:t>
            </w:r>
          </w:p>
        </w:tc>
      </w:tr>
    </w:tbl>
    <w:p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FE" w:rsidRDefault="00DE7FFE" w:rsidP="005C32FC">
      <w:pPr>
        <w:spacing w:after="0"/>
      </w:pPr>
      <w:r>
        <w:separator/>
      </w:r>
    </w:p>
  </w:endnote>
  <w:endnote w:type="continuationSeparator" w:id="1">
    <w:p w:rsidR="00DE7FFE" w:rsidRDefault="00DE7FFE" w:rsidP="005C3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FE" w:rsidRDefault="00DE7FFE" w:rsidP="005C32FC">
      <w:pPr>
        <w:spacing w:after="0"/>
      </w:pPr>
      <w:r>
        <w:separator/>
      </w:r>
    </w:p>
  </w:footnote>
  <w:footnote w:type="continuationSeparator" w:id="1">
    <w:p w:rsidR="00DE7FFE" w:rsidRDefault="00DE7FFE" w:rsidP="005C32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237" w:rsidRDefault="005E223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3C" w:rsidRDefault="009F553C" w:rsidP="009F553C">
    <w:pPr>
      <w:pStyle w:val="stbilgi"/>
      <w:ind w:firstLine="0"/>
      <w:rPr>
        <w:noProof/>
        <w:lang w:eastAsia="tr-TR"/>
      </w:rPr>
    </w:pPr>
  </w:p>
  <w:p w:rsidR="007F306F" w:rsidRPr="005C32FC" w:rsidRDefault="007F306F" w:rsidP="005C32FC">
    <w:pPr>
      <w:pStyle w:val="stbilgi"/>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31C" w:rsidRDefault="009A231C" w:rsidP="009A231C">
    <w:pPr>
      <w:pStyle w:val="stbilgi"/>
      <w:ind w:firstLine="0"/>
      <w:rPr>
        <w:noProof/>
        <w:lang w:eastAsia="tr-TR"/>
      </w:rPr>
    </w:pPr>
    <w:bookmarkStart w:id="0" w:name="_GoBack"/>
    <w:bookmarkEnd w:id="0"/>
  </w:p>
  <w:p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486410"/>
                  </a:xfrm>
                  <a:prstGeom prst="rect">
                    <a:avLst/>
                  </a:prstGeom>
                  <a:noFill/>
                </pic:spPr>
              </pic:pic>
            </a:graphicData>
          </a:graphic>
        </wp:anchor>
      </w:drawing>
    </w:r>
    <w:r>
      <w:rPr>
        <w:noProof/>
        <w:lang w:eastAsia="tr-TR"/>
      </w:rPr>
      <w:drawing>
        <wp:anchor distT="0" distB="0" distL="114300" distR="114300" simplePos="0" relativeHeight="251681792" behindDoc="0" locked="0" layoutInCell="1" allowOverlap="1">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3364" r="10249"/>
                  <a:stretch>
                    <a:fillRect/>
                  </a:stretch>
                </pic:blipFill>
                <pic:spPr bwMode="auto">
                  <a:xfrm>
                    <a:off x="0" y="0"/>
                    <a:ext cx="533400" cy="554990"/>
                  </a:xfrm>
                  <a:prstGeom prst="rect">
                    <a:avLst/>
                  </a:prstGeom>
                  <a:noFill/>
                </pic:spPr>
              </pic:pic>
            </a:graphicData>
          </a:graphic>
        </wp:anchor>
      </w:drawing>
    </w:r>
  </w:p>
  <w:p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0915" cy="374015"/>
                  </a:xfrm>
                  <a:prstGeom prst="rect">
                    <a:avLst/>
                  </a:prstGeom>
                  <a:noFill/>
                </pic:spPr>
              </pic:pic>
            </a:graphicData>
          </a:graphic>
        </wp:anchor>
      </w:drawing>
    </w:r>
  </w:p>
  <w:p w:rsidR="00753953" w:rsidRDefault="00753953" w:rsidP="009A231C">
    <w:pPr>
      <w:pStyle w:val="stbilgi"/>
      <w:ind w:firstLine="0"/>
      <w:rPr>
        <w:noProof/>
        <w:lang w:eastAsia="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formatting="1" w:enforcement="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D1317B"/>
    <w:rsid w:val="00023B25"/>
    <w:rsid w:val="000277FD"/>
    <w:rsid w:val="00045CAA"/>
    <w:rsid w:val="000470CD"/>
    <w:rsid w:val="00050382"/>
    <w:rsid w:val="00057C51"/>
    <w:rsid w:val="0007121D"/>
    <w:rsid w:val="00097CD1"/>
    <w:rsid w:val="000A2C7D"/>
    <w:rsid w:val="000E4305"/>
    <w:rsid w:val="000F4C1E"/>
    <w:rsid w:val="000F53C4"/>
    <w:rsid w:val="00124A7F"/>
    <w:rsid w:val="00173870"/>
    <w:rsid w:val="00186477"/>
    <w:rsid w:val="001868E9"/>
    <w:rsid w:val="001C1B03"/>
    <w:rsid w:val="001F4C96"/>
    <w:rsid w:val="0020168A"/>
    <w:rsid w:val="00207CCF"/>
    <w:rsid w:val="002118E1"/>
    <w:rsid w:val="00217F33"/>
    <w:rsid w:val="00240C2F"/>
    <w:rsid w:val="00244B32"/>
    <w:rsid w:val="00260F5A"/>
    <w:rsid w:val="00261DE7"/>
    <w:rsid w:val="00266817"/>
    <w:rsid w:val="00284B0F"/>
    <w:rsid w:val="002A13B5"/>
    <w:rsid w:val="002D2499"/>
    <w:rsid w:val="0030645B"/>
    <w:rsid w:val="00324E89"/>
    <w:rsid w:val="003566EF"/>
    <w:rsid w:val="0037679B"/>
    <w:rsid w:val="0038362A"/>
    <w:rsid w:val="00384524"/>
    <w:rsid w:val="003E55C2"/>
    <w:rsid w:val="0040703E"/>
    <w:rsid w:val="00407FE9"/>
    <w:rsid w:val="0043154D"/>
    <w:rsid w:val="004433D9"/>
    <w:rsid w:val="00466482"/>
    <w:rsid w:val="004764C1"/>
    <w:rsid w:val="00481933"/>
    <w:rsid w:val="005350CF"/>
    <w:rsid w:val="005706D3"/>
    <w:rsid w:val="005712FA"/>
    <w:rsid w:val="005C32FC"/>
    <w:rsid w:val="005D5DD8"/>
    <w:rsid w:val="005E2237"/>
    <w:rsid w:val="006006E7"/>
    <w:rsid w:val="006339DA"/>
    <w:rsid w:val="006463EC"/>
    <w:rsid w:val="00650250"/>
    <w:rsid w:val="00662CC7"/>
    <w:rsid w:val="006671BF"/>
    <w:rsid w:val="00667929"/>
    <w:rsid w:val="00671CBE"/>
    <w:rsid w:val="006A4455"/>
    <w:rsid w:val="007114A9"/>
    <w:rsid w:val="007157AF"/>
    <w:rsid w:val="00741481"/>
    <w:rsid w:val="007524F0"/>
    <w:rsid w:val="00753953"/>
    <w:rsid w:val="007E3AFB"/>
    <w:rsid w:val="007F306F"/>
    <w:rsid w:val="00804112"/>
    <w:rsid w:val="00804360"/>
    <w:rsid w:val="00805418"/>
    <w:rsid w:val="00807557"/>
    <w:rsid w:val="00810F9A"/>
    <w:rsid w:val="00823D1F"/>
    <w:rsid w:val="00850E5D"/>
    <w:rsid w:val="00872A64"/>
    <w:rsid w:val="00873131"/>
    <w:rsid w:val="008757E3"/>
    <w:rsid w:val="008B2C69"/>
    <w:rsid w:val="008B6E5E"/>
    <w:rsid w:val="008C53F4"/>
    <w:rsid w:val="008D39EF"/>
    <w:rsid w:val="00933E75"/>
    <w:rsid w:val="00961049"/>
    <w:rsid w:val="00962581"/>
    <w:rsid w:val="00971A2A"/>
    <w:rsid w:val="00973483"/>
    <w:rsid w:val="009A231C"/>
    <w:rsid w:val="009C03AD"/>
    <w:rsid w:val="009D0787"/>
    <w:rsid w:val="009D7DAC"/>
    <w:rsid w:val="009F553C"/>
    <w:rsid w:val="00A11A52"/>
    <w:rsid w:val="00A45E2E"/>
    <w:rsid w:val="00A934D4"/>
    <w:rsid w:val="00AC2A55"/>
    <w:rsid w:val="00AC4D62"/>
    <w:rsid w:val="00B301AC"/>
    <w:rsid w:val="00B30359"/>
    <w:rsid w:val="00B5153F"/>
    <w:rsid w:val="00BA6095"/>
    <w:rsid w:val="00BB52A5"/>
    <w:rsid w:val="00BC01B8"/>
    <w:rsid w:val="00BC59F9"/>
    <w:rsid w:val="00C20DFA"/>
    <w:rsid w:val="00C46E91"/>
    <w:rsid w:val="00C51574"/>
    <w:rsid w:val="00C55A5F"/>
    <w:rsid w:val="00C91A7B"/>
    <w:rsid w:val="00CA301A"/>
    <w:rsid w:val="00CE1C30"/>
    <w:rsid w:val="00CF5A4A"/>
    <w:rsid w:val="00D048A8"/>
    <w:rsid w:val="00D1317B"/>
    <w:rsid w:val="00D15E35"/>
    <w:rsid w:val="00D20E0F"/>
    <w:rsid w:val="00D52BA4"/>
    <w:rsid w:val="00D91B8B"/>
    <w:rsid w:val="00DD6F21"/>
    <w:rsid w:val="00DE7FFE"/>
    <w:rsid w:val="00E26D1A"/>
    <w:rsid w:val="00E444D4"/>
    <w:rsid w:val="00E63EF5"/>
    <w:rsid w:val="00E66ED6"/>
    <w:rsid w:val="00EA52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r="http://schemas.openxmlformats.org/officeDocument/2006/relationships" xmlns:w="http://schemas.openxmlformats.org/wordprocessingml/2006/main">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2026-02-27T08:44:00Z</dcterms:modified>
</cp:coreProperties>
</file>