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5F49EC" w:rsidRPr="005F49EC" w:rsidRDefault="005F49EC" w:rsidP="005F49E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proofErr w:type="spellStart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Language </w:t>
            </w:r>
            <w:proofErr w:type="spellStart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</w:t>
            </w:r>
            <w:proofErr w:type="spellEnd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Meanings</w:t>
            </w:r>
            <w:proofErr w:type="spellEnd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“Kahramanmaraş Aba” </w:t>
            </w:r>
            <w:proofErr w:type="spellStart"/>
            <w:r w:rsidRPr="005F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Motifs</w:t>
            </w:r>
            <w:proofErr w:type="spellEnd"/>
          </w:p>
          <w:bookmarkEnd w:id="0"/>
          <w:p w:rsidR="00C06855" w:rsidRPr="005F49EC" w:rsidRDefault="005F49EC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9EC">
              <w:rPr>
                <w:rFonts w:ascii="Times New Roman" w:hAnsi="Times New Roman" w:cs="Times New Roman"/>
                <w:b/>
                <w:sz w:val="24"/>
              </w:rPr>
              <w:t xml:space="preserve">Ayşegül </w:t>
            </w:r>
            <w:proofErr w:type="spellStart"/>
            <w:r w:rsidRPr="005F49EC">
              <w:rPr>
                <w:rFonts w:ascii="Times New Roman" w:hAnsi="Times New Roman" w:cs="Times New Roman"/>
                <w:b/>
                <w:sz w:val="24"/>
              </w:rPr>
              <w:t>Kirişci</w:t>
            </w:r>
            <w:proofErr w:type="spellEnd"/>
            <w:r w:rsidR="00C06855" w:rsidRPr="005F49EC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5F49EC" w:rsidRDefault="005F49EC" w:rsidP="005F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9EC">
              <w:rPr>
                <w:rFonts w:ascii="Times New Roman" w:hAnsi="Times New Roman" w:cs="Times New Roman"/>
                <w:b/>
                <w:sz w:val="24"/>
              </w:rPr>
              <w:t xml:space="preserve">Furkan </w:t>
            </w:r>
            <w:proofErr w:type="spellStart"/>
            <w:r w:rsidRPr="005F49EC">
              <w:rPr>
                <w:rFonts w:ascii="Times New Roman" w:hAnsi="Times New Roman" w:cs="Times New Roman"/>
                <w:b/>
                <w:sz w:val="24"/>
              </w:rPr>
              <w:t>Köksöken</w:t>
            </w:r>
            <w:proofErr w:type="spellEnd"/>
            <w:r w:rsidR="00C06855" w:rsidRPr="005F49EC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5F49EC">
        <w:trPr>
          <w:trHeight w:val="123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5F49EC" w:rsidRPr="005F49EC" w:rsidRDefault="005F49EC" w:rsidP="005F49EC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is not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meets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heating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multi-layered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“Kahramanmaraş Aba”,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treasure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denotations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Atlas”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F49EC" w:rsidRPr="005F49EC" w:rsidRDefault="005F49EC" w:rsidP="005F49EC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“Kahramanmaraş Aba”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considering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revealed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commonly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in “Aba”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functioning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wearer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Evaluations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r w:rsidRPr="005F49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sandık</w:t>
            </w:r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9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gerdan</w:t>
            </w:r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9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gül</w:t>
            </w:r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selvi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“Aba”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builds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“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:rsidR="005F49EC" w:rsidRPr="005F49EC" w:rsidRDefault="005F49EC" w:rsidP="005F49EC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supported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“Aba”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Kahramanmaraş Olgunlaşma Enstitüsü,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artisans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'/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gram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“Aba”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traditionally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men's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still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actually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6855" w:rsidRPr="005F49EC" w:rsidRDefault="005F49EC" w:rsidP="005F49EC">
            <w:pPr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evaluates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“Kahramanmaraş Aba” not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element but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element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produces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kept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gram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documenting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transmitting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F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5F49EC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F4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5F4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Kahramanmaraş Aba,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Anatolian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traditional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weaving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language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F49EC" w:rsidRPr="005F49EC">
              <w:rPr>
                <w:rFonts w:ascii="Times New Roman" w:hAnsi="Times New Roman" w:cs="Times New Roman"/>
                <w:i/>
                <w:sz w:val="24"/>
                <w:szCs w:val="24"/>
              </w:rPr>
              <w:t>heritage</w:t>
            </w:r>
            <w:proofErr w:type="spellEnd"/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B6" w:rsidRDefault="00A10AB6" w:rsidP="00C06855">
      <w:pPr>
        <w:spacing w:before="0" w:after="0"/>
      </w:pPr>
      <w:r>
        <w:separator/>
      </w:r>
    </w:p>
  </w:endnote>
  <w:endnote w:type="continuationSeparator" w:id="0">
    <w:p w:rsidR="00A10AB6" w:rsidRDefault="00A10AB6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B6" w:rsidRDefault="00A10AB6" w:rsidP="00C06855">
      <w:pPr>
        <w:spacing w:before="0" w:after="0"/>
      </w:pPr>
      <w:r>
        <w:separator/>
      </w:r>
    </w:p>
  </w:footnote>
  <w:footnote w:type="continuationSeparator" w:id="0">
    <w:p w:rsidR="00A10AB6" w:rsidRDefault="00A10AB6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Pr="00C06855">
        <w:rPr>
          <w:i/>
        </w:rPr>
        <w:t xml:space="preserve">Full Name,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Pr="00C06855">
        <w:rPr>
          <w:i/>
        </w:rPr>
        <w:t>Department</w:t>
      </w:r>
      <w:proofErr w:type="spellEnd"/>
      <w:r w:rsidRPr="00C06855">
        <w:rPr>
          <w:i/>
        </w:rPr>
        <w:t xml:space="preserve"> </w:t>
      </w:r>
      <w:proofErr w:type="spellStart"/>
      <w:r w:rsidRPr="00C06855">
        <w:rPr>
          <w:i/>
        </w:rPr>
        <w:t>or</w:t>
      </w:r>
      <w:proofErr w:type="spellEnd"/>
      <w:r w:rsidRPr="00C06855">
        <w:rPr>
          <w:i/>
        </w:rPr>
        <w:t xml:space="preserve"> Program, e-mail.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1203FE"/>
    <w:rsid w:val="00153814"/>
    <w:rsid w:val="002904E6"/>
    <w:rsid w:val="00365790"/>
    <w:rsid w:val="005F49EC"/>
    <w:rsid w:val="00951FB4"/>
    <w:rsid w:val="00A10AB6"/>
    <w:rsid w:val="00C06855"/>
    <w:rsid w:val="00DA7410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B2B99C4-2B99-4FD7-94E2-10FF1661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KOE-Bilişim</cp:lastModifiedBy>
  <cp:revision>7</cp:revision>
  <dcterms:created xsi:type="dcterms:W3CDTF">2025-11-21T13:01:00Z</dcterms:created>
  <dcterms:modified xsi:type="dcterms:W3CDTF">2026-02-26T11:40:00Z</dcterms:modified>
</cp:coreProperties>
</file>