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7"/>
        <w:gridCol w:w="3649"/>
      </w:tblGrid>
      <w:tr w14:paraId="3341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9286" w:type="dxa"/>
            <w:gridSpan w:val="2"/>
            <w:tcBorders>
              <w:top w:val="single" w:color="663300" w:sz="2" w:space="0"/>
              <w:bottom w:val="single" w:color="663300" w:sz="2" w:space="0"/>
            </w:tcBorders>
            <w:vAlign w:val="bottom"/>
          </w:tcPr>
          <w:p w14:paraId="64E7B6A3">
            <w:pPr>
              <w:ind w:firstLine="0"/>
              <w:jc w:val="center"/>
              <w:rPr>
                <w:rFonts w:ascii="Times New Roman" w:hAnsi="Times New Roman" w:cs="Times New Roman"/>
                <w:sz w:val="28"/>
              </w:rPr>
            </w:pPr>
            <w:r>
              <w:rPr>
                <w:i/>
                <w:lang w:eastAsia="tr-TR"/>
              </w:rPr>
              <w:drawing>
                <wp:anchor distT="0" distB="0" distL="114300" distR="114300" simplePos="0" relativeHeight="251659264"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57875" cy="1111250"/>
                          </a:xfrm>
                          <a:prstGeom prst="rect">
                            <a:avLst/>
                          </a:prstGeom>
                          <a:noFill/>
                          <a:ln>
                            <a:noFill/>
                          </a:ln>
                        </pic:spPr>
                      </pic:pic>
                    </a:graphicData>
                  </a:graphic>
                </wp:anchor>
              </w:drawing>
            </w:r>
          </w:p>
          <w:p w14:paraId="70F8A33B">
            <w:pPr>
              <w:ind w:firstLine="0"/>
              <w:rPr>
                <w:rFonts w:ascii="Times New Roman" w:hAnsi="Times New Roman" w:cs="Times New Roman"/>
                <w:sz w:val="28"/>
              </w:rPr>
            </w:pPr>
          </w:p>
        </w:tc>
      </w:tr>
      <w:tr w14:paraId="69DD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9286" w:type="dxa"/>
            <w:gridSpan w:val="2"/>
            <w:tcBorders>
              <w:top w:val="single" w:color="663300" w:sz="2" w:space="0"/>
              <w:bottom w:val="single" w:color="663300" w:sz="2" w:space="0"/>
            </w:tcBorders>
            <w:vAlign w:val="center"/>
          </w:tcPr>
          <w:p w14:paraId="0011BB42">
            <w:pPr>
              <w:keepNext w:val="0"/>
              <w:keepLines w:val="0"/>
              <w:widowControl w:val="0"/>
              <w:suppressLineNumbers w:val="0"/>
              <w:suppressAutoHyphens/>
              <w:spacing w:before="0" w:beforeAutospacing="0" w:after="0" w:afterAutospacing="0"/>
              <w:ind w:left="0" w:right="0"/>
              <w:jc w:val="left"/>
              <w:rPr>
                <w:b/>
                <w:bCs/>
                <w:sz w:val="22"/>
                <w:szCs w:val="22"/>
                <w:lang w:val="tr"/>
              </w:rPr>
            </w:pPr>
            <w:r>
              <w:rPr>
                <w:rFonts w:hint="default" w:ascii="Times New Roman" w:hAnsi="Times New Roman" w:eastAsia="Calibri" w:cs="Times New Roman"/>
                <w:b/>
                <w:bCs/>
                <w:kern w:val="0"/>
                <w:sz w:val="22"/>
                <w:szCs w:val="22"/>
                <w:lang w:val="tr" w:eastAsia="zh-CN" w:bidi="ar"/>
              </w:rPr>
              <w:t>EXAMPLES OF MOTIFS USED IN TRADITIONAL HANDMADE SPINAL WHEEL MAKERS FROM THE KAHRAMANMARAŞ REGION</w:t>
            </w:r>
          </w:p>
          <w:p w14:paraId="18C9BC77">
            <w:pPr>
              <w:keepNext w:val="0"/>
              <w:keepLines w:val="0"/>
              <w:widowControl w:val="0"/>
              <w:suppressLineNumbers w:val="0"/>
              <w:suppressAutoHyphens/>
              <w:spacing w:before="0" w:beforeAutospacing="0" w:after="0" w:afterAutospacing="0"/>
              <w:ind w:left="0" w:right="0"/>
              <w:jc w:val="left"/>
              <w:rPr>
                <w:b/>
                <w:bCs/>
                <w:sz w:val="22"/>
                <w:szCs w:val="22"/>
                <w:lang w:val="tr"/>
              </w:rPr>
            </w:pPr>
          </w:p>
          <w:p w14:paraId="2259BA0B">
            <w:pPr>
              <w:ind w:firstLine="0"/>
              <w:jc w:val="center"/>
              <w:rPr>
                <w:rFonts w:ascii="Times New Roman" w:hAnsi="Times New Roman" w:cs="Times New Roman"/>
                <w:b/>
                <w:sz w:val="24"/>
              </w:rPr>
            </w:pPr>
          </w:p>
          <w:p w14:paraId="5AFCDBFE">
            <w:pPr>
              <w:ind w:firstLine="0"/>
              <w:jc w:val="center"/>
              <w:rPr>
                <w:rFonts w:ascii="Times New Roman" w:hAnsi="Times New Roman" w:cs="Times New Roman"/>
                <w:b/>
                <w:sz w:val="28"/>
              </w:rPr>
            </w:pPr>
            <w:r>
              <w:rPr>
                <w:rFonts w:hint="default" w:ascii="Times New Roman" w:hAnsi="Times New Roman" w:cs="Times New Roman"/>
                <w:b/>
                <w:sz w:val="24"/>
                <w:lang w:val="tr-TR"/>
              </w:rPr>
              <w:t>CAVİT POLAT</w:t>
            </w:r>
            <w:r>
              <w:rPr>
                <w:rStyle w:val="6"/>
                <w:rFonts w:ascii="Times New Roman" w:hAnsi="Times New Roman" w:cs="Times New Roman"/>
                <w:b/>
                <w:sz w:val="24"/>
              </w:rPr>
              <w:footnoteReference w:id="0"/>
            </w:r>
          </w:p>
          <w:p w14:paraId="41389FCF">
            <w:pPr>
              <w:ind w:firstLine="0"/>
              <w:jc w:val="center"/>
            </w:pPr>
          </w:p>
        </w:tc>
      </w:tr>
      <w:tr w14:paraId="75FF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637" w:type="dxa"/>
            <w:tcBorders>
              <w:top w:val="single" w:color="663300" w:sz="2" w:space="0"/>
              <w:bottom w:val="single" w:color="663300" w:sz="2" w:space="0"/>
            </w:tcBorders>
            <w:vAlign w:val="bottom"/>
          </w:tcPr>
          <w:p w14:paraId="6E0B1758">
            <w:pPr>
              <w:spacing w:after="0"/>
              <w:ind w:firstLine="0"/>
              <w:rPr>
                <w:rFonts w:ascii="Times New Roman" w:hAnsi="Times New Roman" w:cs="Times New Roman"/>
                <w:b/>
                <w:sz w:val="24"/>
                <w:szCs w:val="24"/>
              </w:rPr>
            </w:pPr>
            <w:r>
              <w:rPr>
                <w:rFonts w:ascii="Times New Roman" w:hAnsi="Times New Roman" w:cs="Times New Roman"/>
                <w:b/>
                <w:sz w:val="24"/>
                <w:szCs w:val="24"/>
              </w:rPr>
              <w:t>Abstract</w:t>
            </w:r>
          </w:p>
        </w:tc>
        <w:tc>
          <w:tcPr>
            <w:tcW w:w="3649" w:type="dxa"/>
            <w:tcBorders>
              <w:top w:val="single" w:color="663300" w:sz="2" w:space="0"/>
              <w:bottom w:val="single" w:color="663300" w:sz="2" w:space="0"/>
            </w:tcBorders>
            <w:vAlign w:val="bottom"/>
          </w:tcPr>
          <w:p w14:paraId="70392B03">
            <w:pPr>
              <w:spacing w:after="0"/>
              <w:jc w:val="right"/>
              <w:rPr>
                <w:rFonts w:ascii="Times New Roman" w:hAnsi="Times New Roman" w:cs="Times New Roman"/>
                <w:b/>
                <w:sz w:val="24"/>
                <w:szCs w:val="24"/>
              </w:rPr>
            </w:pPr>
          </w:p>
        </w:tc>
      </w:tr>
      <w:tr w14:paraId="1788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0" w:hRule="atLeast"/>
        </w:trPr>
        <w:tc>
          <w:tcPr>
            <w:tcW w:w="9286" w:type="dxa"/>
            <w:gridSpan w:val="2"/>
            <w:tcBorders>
              <w:top w:val="single" w:color="663300" w:sz="2" w:space="0"/>
              <w:bottom w:val="single" w:color="663300" w:sz="2" w:space="0"/>
            </w:tcBorders>
            <w:vAlign w:val="center"/>
          </w:tcPr>
          <w:p w14:paraId="5FEF1843">
            <w:pPr>
              <w:keepNext w:val="0"/>
              <w:keepLines w:val="0"/>
              <w:widowControl w:val="0"/>
              <w:suppressLineNumbers w:val="0"/>
              <w:suppressAutoHyphens/>
              <w:spacing w:before="0" w:beforeAutospacing="0" w:after="0" w:afterAutospacing="0" w:line="360" w:lineRule="auto"/>
              <w:ind w:left="0" w:right="0"/>
              <w:jc w:val="both"/>
              <w:rPr>
                <w:bCs/>
                <w:iCs/>
                <w:sz w:val="22"/>
                <w:szCs w:val="22"/>
                <w:lang w:val="tr"/>
              </w:rPr>
            </w:pPr>
            <w:r>
              <w:rPr>
                <w:rFonts w:hint="default" w:ascii="Times New Roman" w:hAnsi="Times New Roman" w:eastAsia="Calibri" w:cs="Times New Roman"/>
                <w:bCs/>
                <w:iCs/>
                <w:kern w:val="0"/>
                <w:sz w:val="22"/>
                <w:szCs w:val="22"/>
                <w:lang w:val="tr" w:eastAsia="zh-CN" w:bidi="ar"/>
              </w:rPr>
              <w:t>In Anatolia, the motifs used in carpets and rugs within traditional weaving activities are also seen in the tools and equipment used for traditional weaving. Among these tools, spinning wheels, used for preparing the yarn before weaving, hold an important place. In Kahramanmaraş, the use of spinning wheels is widespread due to the intensity of traditional weaving activities. The spinning wheels seen in the region are simple to assemble, and carving techniques are used in the motif decorations.</w:t>
            </w:r>
          </w:p>
          <w:p w14:paraId="4F56CE61">
            <w:pPr>
              <w:keepNext w:val="0"/>
              <w:keepLines w:val="0"/>
              <w:widowControl w:val="0"/>
              <w:suppressLineNumbers w:val="0"/>
              <w:suppressAutoHyphens/>
              <w:spacing w:before="0" w:beforeAutospacing="0" w:after="0" w:afterAutospacing="0" w:line="360" w:lineRule="auto"/>
              <w:ind w:left="0" w:right="0"/>
              <w:jc w:val="both"/>
              <w:rPr>
                <w:bCs/>
                <w:iCs/>
                <w:sz w:val="22"/>
                <w:szCs w:val="22"/>
                <w:lang w:val="tr"/>
              </w:rPr>
            </w:pPr>
            <w:r>
              <w:rPr>
                <w:rFonts w:hint="default" w:ascii="Times New Roman" w:hAnsi="Times New Roman" w:eastAsia="Calibri" w:cs="Times New Roman"/>
                <w:bCs/>
                <w:iCs/>
                <w:kern w:val="0"/>
                <w:sz w:val="22"/>
                <w:szCs w:val="22"/>
                <w:lang w:val="tr" w:eastAsia="zh-CN" w:bidi="ar"/>
              </w:rPr>
              <w:t>The masters of the region have transferred the motifs used in traditional weaving to spinning wheels, revealing the formal connections between spinning wheels and carpets/rugs. Through these motifs, the masters have reflected their aspirations for the future, their joys, expectations, and sorrows onto the wings of the spinning wheels. This research aims to evaluate the functionality, shape, color, and decorative characteristics of spinning wheels used in spinning yarn in the Kahramanmaraş region, based on examples identified in the area.</w:t>
            </w:r>
          </w:p>
          <w:p w14:paraId="407CA5A3">
            <w:pPr>
              <w:keepNext w:val="0"/>
              <w:keepLines w:val="0"/>
              <w:widowControl/>
              <w:suppressLineNumbers w:val="0"/>
              <w:suppressAutoHyphens w:val="0"/>
              <w:spacing w:before="0" w:beforeAutospacing="0" w:after="0" w:afterAutospacing="0" w:line="360" w:lineRule="auto"/>
              <w:ind w:left="0" w:right="0"/>
              <w:jc w:val="both"/>
              <w:rPr>
                <w:rFonts w:hint="default" w:ascii="Poppins" w:hAnsi="Poppins" w:eastAsia="Poppins" w:cs="Poppins"/>
                <w:sz w:val="22"/>
                <w:szCs w:val="22"/>
                <w:shd w:val="clear" w:fill="FFFFFF"/>
                <w:lang w:val="tr"/>
              </w:rPr>
            </w:pPr>
          </w:p>
          <w:p w14:paraId="390E7778">
            <w:pPr>
              <w:pStyle w:val="10"/>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r>
      <w:tr w14:paraId="1FC8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286" w:type="dxa"/>
            <w:gridSpan w:val="2"/>
            <w:tcBorders>
              <w:top w:val="single" w:color="663300" w:sz="2" w:space="0"/>
              <w:bottom w:val="single" w:color="663300" w:sz="2" w:space="0"/>
            </w:tcBorders>
            <w:vAlign w:val="bottom"/>
          </w:tcPr>
          <w:p w14:paraId="32157D91">
            <w:pPr>
              <w:keepNext w:val="0"/>
              <w:keepLines w:val="0"/>
              <w:widowControl w:val="0"/>
              <w:suppressLineNumbers w:val="0"/>
              <w:suppressAutoHyphens/>
              <w:spacing w:before="0" w:beforeAutospacing="0" w:after="0" w:afterAutospacing="0"/>
              <w:ind w:left="0" w:right="0"/>
              <w:jc w:val="both"/>
              <w:rPr>
                <w:sz w:val="22"/>
                <w:szCs w:val="22"/>
                <w:lang w:val="tr"/>
              </w:rPr>
            </w:pPr>
            <w:r>
              <w:rPr>
                <w:rFonts w:ascii="Times New Roman" w:hAnsi="Times New Roman" w:cs="Times New Roman"/>
                <w:b/>
                <w:i/>
                <w:sz w:val="24"/>
                <w:szCs w:val="24"/>
              </w:rPr>
              <w:t xml:space="preserve">Keywords: </w:t>
            </w:r>
            <w:r>
              <w:rPr>
                <w:rFonts w:hint="default" w:ascii="Times New Roman" w:hAnsi="Times New Roman" w:eastAsia="Calibri" w:cs="Times New Roman"/>
                <w:kern w:val="0"/>
                <w:sz w:val="22"/>
                <w:szCs w:val="22"/>
                <w:lang w:val="tr" w:eastAsia="zh-CN" w:bidi="ar"/>
              </w:rPr>
              <w:t>Kahramanmaraş, Traditional Weaving, Spinal wheel, Motif</w:t>
            </w:r>
          </w:p>
          <w:p w14:paraId="22736E54">
            <w:pPr>
              <w:ind w:firstLine="0"/>
              <w:jc w:val="left"/>
              <w:rPr>
                <w:rFonts w:ascii="Times New Roman" w:hAnsi="Times New Roman" w:cs="Times New Roman"/>
                <w:i/>
                <w:sz w:val="24"/>
                <w:szCs w:val="24"/>
              </w:rPr>
            </w:pPr>
          </w:p>
        </w:tc>
      </w:tr>
    </w:tbl>
    <w:p w14:paraId="0DE45C6F"/>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A2"/>
    <w:family w:val="roman"/>
    <w:pitch w:val="default"/>
    <w:sig w:usb0="E0000287" w:usb1="40000013" w:usb2="00000000" w:usb3="00000000" w:csb0="2000019F" w:csb1="00000000"/>
  </w:font>
  <w:font w:name="Calibri Light">
    <w:panose1 w:val="020F0302020204030204"/>
    <w:charset w:val="A2"/>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Poppins">
    <w:altName w:val="Times New Roman"/>
    <w:panose1 w:val="000000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2C3B2F09">
      <w:pPr>
        <w:pStyle w:val="7"/>
      </w:pPr>
      <w:r>
        <w:rPr>
          <w:rStyle w:val="6"/>
        </w:rPr>
        <w:footnoteRef/>
      </w:r>
      <w:r>
        <w:t xml:space="preserve"> </w:t>
      </w:r>
      <w:r>
        <w:rPr>
          <w:rFonts w:hint="default"/>
        </w:rPr>
        <w:t>Assoc. Prof., Kahramanmaraş Sütçü İmam University, Faculty of Fine Arts, polat46polat@gmail.com</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150A">
    <w:pPr>
      <w:pStyle w:val="8"/>
    </w:pPr>
    <w:r>
      <w:rPr>
        <w:lang w:eastAsia="tr-TR"/>
      </w:rPr>
      <w:drawing>
        <wp:anchor distT="0" distB="0" distL="114300" distR="114300" simplePos="0" relativeHeight="251660288" behindDoc="0" locked="0" layoutInCell="1" allowOverlap="1">
          <wp:simplePos x="0" y="0"/>
          <wp:positionH relativeFrom="margin">
            <wp:posOffset>5194935</wp:posOffset>
          </wp:positionH>
          <wp:positionV relativeFrom="paragraph">
            <wp:posOffset>243205</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1025" cy="486410"/>
                  </a:xfrm>
                  <a:prstGeom prst="rect">
                    <a:avLst/>
                  </a:prstGeom>
                  <a:noFill/>
                </pic:spPr>
              </pic:pic>
            </a:graphicData>
          </a:graphic>
        </wp:anchor>
      </w:drawing>
    </w:r>
    <w:r>
      <w:rPr>
        <w:lang w:eastAsia="tr-TR"/>
      </w:rPr>
      <w:drawing>
        <wp:anchor distT="0" distB="0" distL="114300" distR="114300" simplePos="0" relativeHeight="251661312" behindDoc="0" locked="0" layoutInCell="1" allowOverlap="1">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70915" cy="374015"/>
                  </a:xfrm>
                  <a:prstGeom prst="rect">
                    <a:avLst/>
                  </a:prstGeom>
                  <a:noFill/>
                </pic:spPr>
              </pic:pic>
            </a:graphicData>
          </a:graphic>
        </wp:anchor>
      </w:drawing>
    </w:r>
    <w:r>
      <w:rPr>
        <w:lang w:eastAsia="tr-TR"/>
      </w:rPr>
      <w:drawing>
        <wp:anchor distT="0" distB="0" distL="114300" distR="114300" simplePos="0" relativeHeight="251662336" behindDoc="0" locked="0" layoutInCell="1" allowOverlap="1">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a:xfrm>
                    <a:off x="0" y="0"/>
                    <a:ext cx="533400" cy="55499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2"/>
    <w:footnote w:id="3"/>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1203FE"/>
    <w:rsid w:val="00153814"/>
    <w:rsid w:val="002904E6"/>
    <w:rsid w:val="00365790"/>
    <w:rsid w:val="00951FB4"/>
    <w:rsid w:val="00C06855"/>
    <w:rsid w:val="00DA7410"/>
    <w:rsid w:val="135F5B8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ind w:firstLine="567"/>
      <w:jc w:val="both"/>
    </w:pPr>
    <w:rPr>
      <w:rFonts w:ascii="Palatino Linotype" w:hAnsi="Palatino Linotype" w:eastAsiaTheme="minorHAnsi" w:cstheme="minorBidi"/>
      <w:sz w:val="22"/>
      <w:szCs w:val="22"/>
      <w:lang w:val="tr-TR"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styleId="5">
    <w:name w:val="footer"/>
    <w:basedOn w:val="1"/>
    <w:link w:val="16"/>
    <w:unhideWhenUsed/>
    <w:qFormat/>
    <w:uiPriority w:val="99"/>
    <w:pPr>
      <w:tabs>
        <w:tab w:val="center" w:pos="4536"/>
        <w:tab w:val="right" w:pos="9072"/>
      </w:tabs>
      <w:spacing w:before="0" w:after="0"/>
    </w:pPr>
  </w:style>
  <w:style w:type="character" w:styleId="6">
    <w:name w:val="footnote reference"/>
    <w:basedOn w:val="3"/>
    <w:semiHidden/>
    <w:unhideWhenUsed/>
    <w:qFormat/>
    <w:uiPriority w:val="99"/>
    <w:rPr>
      <w:vertAlign w:val="superscript"/>
    </w:rPr>
  </w:style>
  <w:style w:type="paragraph" w:styleId="7">
    <w:name w:val="footnote text"/>
    <w:basedOn w:val="1"/>
    <w:link w:val="14"/>
    <w:semiHidden/>
    <w:unhideWhenUsed/>
    <w:qFormat/>
    <w:uiPriority w:val="99"/>
    <w:pPr>
      <w:spacing w:before="0" w:after="0"/>
    </w:pPr>
    <w:rPr>
      <w:sz w:val="20"/>
      <w:szCs w:val="20"/>
    </w:rPr>
  </w:style>
  <w:style w:type="paragraph" w:styleId="8">
    <w:name w:val="header"/>
    <w:basedOn w:val="1"/>
    <w:link w:val="15"/>
    <w:unhideWhenUsed/>
    <w:qFormat/>
    <w:uiPriority w:val="99"/>
    <w:pPr>
      <w:tabs>
        <w:tab w:val="center" w:pos="4536"/>
        <w:tab w:val="right" w:pos="9072"/>
      </w:tabs>
      <w:spacing w:before="0" w:after="0"/>
    </w:pPr>
  </w:style>
  <w:style w:type="table" w:styleId="9">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before="240" w:after="120" w:line="240" w:lineRule="auto"/>
      <w:jc w:val="both"/>
    </w:pPr>
    <w:rPr>
      <w:rFonts w:ascii="Palatino Linotype" w:hAnsi="Palatino Linotype" w:eastAsiaTheme="minorHAnsi" w:cstheme="minorBidi"/>
      <w:sz w:val="20"/>
      <w:szCs w:val="22"/>
      <w:lang w:val="tr-TR" w:eastAsia="en-US" w:bidi="ar-SA"/>
    </w:rPr>
  </w:style>
  <w:style w:type="paragraph" w:customStyle="1" w:styleId="11">
    <w:name w:val="makale başlığı 2"/>
    <w:basedOn w:val="2"/>
    <w:next w:val="1"/>
    <w:link w:val="12"/>
    <w:qFormat/>
    <w:uiPriority w:val="0"/>
    <w:pPr>
      <w:spacing w:before="360" w:after="360"/>
      <w:ind w:firstLine="0"/>
      <w:jc w:val="center"/>
    </w:pPr>
    <w:rPr>
      <w:rFonts w:ascii="Palatino Linotype" w:hAnsi="Palatino Linotype"/>
      <w:b/>
      <w:sz w:val="28"/>
    </w:rPr>
  </w:style>
  <w:style w:type="character" w:customStyle="1" w:styleId="12">
    <w:name w:val="makale başlığı 2 Char"/>
    <w:basedOn w:val="13"/>
    <w:link w:val="11"/>
    <w:qFormat/>
    <w:uiPriority w:val="0"/>
    <w:rPr>
      <w:rFonts w:ascii="Palatino Linotype" w:hAnsi="Palatino Linotype" w:eastAsiaTheme="majorEastAsia" w:cstheme="majorBidi"/>
      <w:b/>
      <w:color w:val="2E75B6" w:themeColor="accent1" w:themeShade="BF"/>
      <w:sz w:val="28"/>
      <w:szCs w:val="32"/>
    </w:rPr>
  </w:style>
  <w:style w:type="character" w:customStyle="1" w:styleId="13">
    <w:name w:val="Başlık 1 Char"/>
    <w:basedOn w:val="3"/>
    <w:link w:val="2"/>
    <w:qFormat/>
    <w:uiPriority w:val="9"/>
    <w:rPr>
      <w:rFonts w:asciiTheme="majorHAnsi" w:hAnsiTheme="majorHAnsi" w:eastAsiaTheme="majorEastAsia" w:cstheme="majorBidi"/>
      <w:color w:val="2E75B6" w:themeColor="accent1" w:themeShade="BF"/>
      <w:sz w:val="32"/>
      <w:szCs w:val="32"/>
    </w:rPr>
  </w:style>
  <w:style w:type="character" w:customStyle="1" w:styleId="14">
    <w:name w:val="Dipnot Metni Char"/>
    <w:basedOn w:val="3"/>
    <w:link w:val="7"/>
    <w:semiHidden/>
    <w:qFormat/>
    <w:uiPriority w:val="99"/>
    <w:rPr>
      <w:rFonts w:ascii="Palatino Linotype" w:hAnsi="Palatino Linotype"/>
      <w:sz w:val="20"/>
      <w:szCs w:val="20"/>
    </w:rPr>
  </w:style>
  <w:style w:type="character" w:customStyle="1" w:styleId="15">
    <w:name w:val="Üst Bilgi Char"/>
    <w:basedOn w:val="3"/>
    <w:link w:val="8"/>
    <w:qFormat/>
    <w:uiPriority w:val="99"/>
    <w:rPr>
      <w:rFonts w:ascii="Palatino Linotype" w:hAnsi="Palatino Linotype"/>
    </w:rPr>
  </w:style>
  <w:style w:type="character" w:customStyle="1" w:styleId="16">
    <w:name w:val="Alt Bilgi Char"/>
    <w:basedOn w:val="3"/>
    <w:link w:val="5"/>
    <w:qFormat/>
    <w:uiPriority w:val="99"/>
    <w:rPr>
      <w:rFonts w:ascii="Palatino Linotype" w:hAnsi="Palatino Linotyp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1</Pages>
  <Words>294</Words>
  <Characters>1677</Characters>
  <Lines>13</Lines>
  <Paragraphs>3</Paragraphs>
  <TotalTime>2</TotalTime>
  <ScaleCrop>false</ScaleCrop>
  <LinksUpToDate>false</LinksUpToDate>
  <CharactersWithSpaces>1968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2025-11-21T13:01:00Z</dcterms:created>
  <dc:creator>nrdnkbrky</dc:creator>
  <cp:lastModifiedBy>kum teknoloji</cp:lastModifiedBy>
  <dcterms:modified xsi:type="dcterms:W3CDTF">2026-02-26T23:06:12Z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1055-12.2.0.23196</vt:lpwstr>
  </property>
  <property fmtid="{D5CDD505-2E9C-101B-9397-08002B2CF9AE}" pid="3" name="ICV">
    <vt:lpwstr>86D5313C76144121964D8460B48B55CC_13</vt:lpwstr>
  </property>
</Properties>
</file>