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C06855" w:rsidRPr="008C53F4" w14:paraId="045D2A83" w14:textId="77777777" w:rsidTr="00161E6D">
        <w:trPr>
          <w:trHeight w:val="196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36F3D0EE" w14:textId="77777777"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1833E05E" wp14:editId="19332FB2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A30E02" w14:textId="77777777"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14:paraId="337086CB" w14:textId="77777777" w:rsidTr="00161E6D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2434BE74" w14:textId="77777777" w:rsidR="0088303F" w:rsidRDefault="0088303F" w:rsidP="00C06855">
            <w:pPr>
              <w:ind w:firstLine="0"/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88303F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THE ROLE OF </w:t>
            </w:r>
            <w: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OLGUNLAŞMA</w:t>
            </w:r>
            <w:r w:rsidRPr="0088303F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INSTITUTES IN THE SUSTAINABILITY OF CULTURAL HERITAGE: THE CASE OF AMASYA </w:t>
            </w:r>
            <w: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OLGUNLAŞMA</w:t>
            </w:r>
            <w:r w:rsidRPr="0088303F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INSTITUTE YASSIÇAL ÇUHA DESIGN </w:t>
            </w:r>
          </w:p>
          <w:p w14:paraId="4DA57812" w14:textId="111408D5" w:rsidR="00C06855" w:rsidRPr="009D7E74" w:rsidRDefault="0088303F" w:rsidP="00C0685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D7E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Suat Ulusoy</w:t>
            </w:r>
            <w:r w:rsidR="00C06855" w:rsidRPr="009D7E74">
              <w:rPr>
                <w:rStyle w:val="DipnotBavurusu"/>
                <w:rFonts w:ascii="Times New Roman" w:hAnsi="Times New Roman" w:cs="Times New Roman"/>
                <w:b/>
                <w:sz w:val="24"/>
                <w:szCs w:val="24"/>
                <w:u w:val="single"/>
              </w:rPr>
              <w:footnoteReference w:id="1"/>
            </w:r>
          </w:p>
          <w:p w14:paraId="5FFC3190" w14:textId="6D3CC1DB" w:rsidR="00C06855" w:rsidRPr="00C06855" w:rsidRDefault="00B550F8" w:rsidP="00C0685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Hilmi Sancı</w:t>
            </w:r>
            <w:r w:rsidR="00C06855"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2"/>
            </w:r>
          </w:p>
          <w:p w14:paraId="24698630" w14:textId="31B01DE7" w:rsidR="00C06855" w:rsidRDefault="00B550F8" w:rsidP="00C0685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Hülya Altın Şişman</w:t>
            </w:r>
            <w:r w:rsidR="00C06855"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3"/>
            </w:r>
          </w:p>
          <w:p w14:paraId="69065826" w14:textId="0A334DCF" w:rsidR="0088303F" w:rsidRPr="00D15E35" w:rsidRDefault="0088303F" w:rsidP="00C06855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Merve Aslan</w:t>
            </w:r>
            <w:r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4"/>
            </w:r>
          </w:p>
        </w:tc>
      </w:tr>
      <w:tr w:rsidR="00C06855" w:rsidRPr="008C53F4" w14:paraId="05BCDE6B" w14:textId="77777777" w:rsidTr="00161E6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7EEFDD2E" w14:textId="77777777" w:rsidR="00C06855" w:rsidRPr="00C06855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530519D5" w14:textId="77777777"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8C53F4" w14:paraId="4B6664B8" w14:textId="77777777" w:rsidTr="00161E6D">
        <w:trPr>
          <w:trHeight w:val="5170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39AD60C6" w14:textId="69BA482A" w:rsidR="00C06855" w:rsidRPr="00C06855" w:rsidRDefault="0088303F" w:rsidP="0088303F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reveals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process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transferred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into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institutional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structures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Olgunlaşma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Institutes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transformed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into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continuity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modern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practices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process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researching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archiving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integrating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into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institutional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records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demonstrated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example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“Harman”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garment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developed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at Amasya Olgunlaşma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Institute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incorporating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Yassıçal çuha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qualitative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adopted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conducted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approach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. Data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document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, semi-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structured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interviews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non-participant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carried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out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12.02.2025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08.04.2025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over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a 55-day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covering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stages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identification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marketing of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“Harman”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garment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. A total of seven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participants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interviewed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including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five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Institute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(a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master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instructor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designer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, an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archivist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, an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administrator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quality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local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informants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Yassıçal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village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. Inventory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records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, motif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technical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files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prototypes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quality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reports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product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tracking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documents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examined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process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monitored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workshop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findings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indicate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Yassıçal çuha motif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repertoire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identified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field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literature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interviews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then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thematically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classified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according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technical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formal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recorded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inventory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selected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technically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drawn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archived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“Harman” model,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Tahtalı, İçli Mekik,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Süleyman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positioned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along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inner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sleeve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border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Tahtalı motif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applied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collar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placket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Sinekli motif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placed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back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yoke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process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included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sketching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pattern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making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prototyping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; a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sample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prepared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American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cloth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tested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sewing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product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underwent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quality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registered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inventory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product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file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prepared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subsequently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offered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sale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Bohça </w:t>
            </w:r>
            <w:proofErr w:type="spellStart"/>
            <w:proofErr w:type="gram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store.In</w:t>
            </w:r>
            <w:proofErr w:type="spellEnd"/>
            <w:proofErr w:type="gram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conclusion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demonstrates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“Harman” model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developed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at Amasya Olgunlaşma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Institute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Olgunlaşma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Institutes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sustain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processes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determined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institutional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transformation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="00550B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field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inventory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modern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="00550B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systematically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carried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out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Olgunlaşma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Institutes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process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recorded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accordance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original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documented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together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narratives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contextual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background,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officially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included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museum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collections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well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product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sales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catalogues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thereby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establishing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permanent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record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ensuring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transmission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future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generations</w:t>
            </w:r>
            <w:proofErr w:type="spellEnd"/>
            <w:r w:rsidRPr="00883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6855" w:rsidRPr="008C53F4" w14:paraId="617E1B14" w14:textId="77777777" w:rsidTr="00161E6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3232CA0D" w14:textId="4FA5B800" w:rsidR="00C06855" w:rsidRPr="00153814" w:rsidRDefault="00C06855" w:rsidP="00161E6D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Keywords</w:t>
            </w:r>
            <w:proofErr w:type="spellEnd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B550F8" w:rsidRPr="00B550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Olgunlaşma </w:t>
            </w:r>
            <w:proofErr w:type="spellStart"/>
            <w:r w:rsidR="00B550F8" w:rsidRPr="00B550F8">
              <w:rPr>
                <w:rFonts w:ascii="Times New Roman" w:hAnsi="Times New Roman" w:cs="Times New Roman"/>
                <w:i/>
                <w:sz w:val="24"/>
                <w:szCs w:val="24"/>
              </w:rPr>
              <w:t>Institutes</w:t>
            </w:r>
            <w:proofErr w:type="spellEnd"/>
            <w:r w:rsidR="00B550F8" w:rsidRPr="00B550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B550F8" w:rsidRPr="00B550F8">
              <w:rPr>
                <w:rFonts w:ascii="Times New Roman" w:hAnsi="Times New Roman" w:cs="Times New Roman"/>
                <w:i/>
                <w:sz w:val="24"/>
                <w:szCs w:val="24"/>
              </w:rPr>
              <w:t>cultural</w:t>
            </w:r>
            <w:proofErr w:type="spellEnd"/>
            <w:r w:rsidR="00B550F8" w:rsidRPr="00B550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B550F8" w:rsidRPr="00B550F8">
              <w:rPr>
                <w:rFonts w:ascii="Times New Roman" w:hAnsi="Times New Roman" w:cs="Times New Roman"/>
                <w:i/>
                <w:sz w:val="24"/>
                <w:szCs w:val="24"/>
              </w:rPr>
              <w:t>heritage</w:t>
            </w:r>
            <w:proofErr w:type="spellEnd"/>
            <w:r w:rsidR="00B550F8" w:rsidRPr="00B550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Yassıçal çuha, modern </w:t>
            </w:r>
            <w:proofErr w:type="spellStart"/>
            <w:r w:rsidR="00B550F8" w:rsidRPr="00B550F8">
              <w:rPr>
                <w:rFonts w:ascii="Times New Roman" w:hAnsi="Times New Roman" w:cs="Times New Roman"/>
                <w:i/>
                <w:sz w:val="24"/>
                <w:szCs w:val="24"/>
              </w:rPr>
              <w:t>design</w:t>
            </w:r>
            <w:proofErr w:type="spellEnd"/>
            <w:r w:rsidR="00B550F8" w:rsidRPr="00B550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B550F8" w:rsidRPr="00B550F8">
              <w:rPr>
                <w:rFonts w:ascii="Times New Roman" w:hAnsi="Times New Roman" w:cs="Times New Roman"/>
                <w:i/>
                <w:sz w:val="24"/>
                <w:szCs w:val="24"/>
              </w:rPr>
              <w:t>institutional</w:t>
            </w:r>
            <w:proofErr w:type="spellEnd"/>
            <w:r w:rsidR="00B550F8" w:rsidRPr="00B550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B550F8" w:rsidRPr="00B550F8">
              <w:rPr>
                <w:rFonts w:ascii="Times New Roman" w:hAnsi="Times New Roman" w:cs="Times New Roman"/>
                <w:i/>
                <w:sz w:val="24"/>
                <w:szCs w:val="24"/>
              </w:rPr>
              <w:t>production</w:t>
            </w:r>
            <w:proofErr w:type="spellEnd"/>
            <w:r w:rsidR="00B550F8" w:rsidRPr="00B550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model, </w:t>
            </w:r>
            <w:proofErr w:type="spellStart"/>
            <w:r w:rsidR="00B550F8" w:rsidRPr="00B550F8">
              <w:rPr>
                <w:rFonts w:ascii="Times New Roman" w:hAnsi="Times New Roman" w:cs="Times New Roman"/>
                <w:i/>
                <w:sz w:val="24"/>
                <w:szCs w:val="24"/>
              </w:rPr>
              <w:t>archiving</w:t>
            </w:r>
            <w:proofErr w:type="spellEnd"/>
          </w:p>
        </w:tc>
      </w:tr>
    </w:tbl>
    <w:p w14:paraId="3DE1BD9C" w14:textId="77777777" w:rsidR="00365790" w:rsidRDefault="00365790"/>
    <w:sectPr w:rsidR="003657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027BB" w14:textId="77777777" w:rsidR="007D38C1" w:rsidRDefault="007D38C1" w:rsidP="00C06855">
      <w:pPr>
        <w:spacing w:before="0" w:after="0"/>
      </w:pPr>
      <w:r>
        <w:separator/>
      </w:r>
    </w:p>
  </w:endnote>
  <w:endnote w:type="continuationSeparator" w:id="0">
    <w:p w14:paraId="42910ABD" w14:textId="77777777" w:rsidR="007D38C1" w:rsidRDefault="007D38C1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590CC" w14:textId="77777777" w:rsidR="007D38C1" w:rsidRDefault="007D38C1" w:rsidP="00C06855">
      <w:pPr>
        <w:spacing w:before="0" w:after="0"/>
      </w:pPr>
      <w:r>
        <w:separator/>
      </w:r>
    </w:p>
  </w:footnote>
  <w:footnote w:type="continuationSeparator" w:id="0">
    <w:p w14:paraId="4F02AEC2" w14:textId="77777777" w:rsidR="007D38C1" w:rsidRDefault="007D38C1" w:rsidP="00C06855">
      <w:pPr>
        <w:spacing w:before="0" w:after="0"/>
      </w:pPr>
      <w:r>
        <w:continuationSeparator/>
      </w:r>
    </w:p>
  </w:footnote>
  <w:footnote w:id="1">
    <w:p w14:paraId="7586DF61" w14:textId="00210668" w:rsidR="00C06855" w:rsidRDefault="00C06855" w:rsidP="00550B69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550B69" w:rsidRPr="00550B69">
        <w:rPr>
          <w:i/>
        </w:rPr>
        <w:t xml:space="preserve">Suat Ulusoy, Kastamonu </w:t>
      </w:r>
      <w:proofErr w:type="spellStart"/>
      <w:r w:rsidR="00550B69" w:rsidRPr="00550B69">
        <w:rPr>
          <w:i/>
        </w:rPr>
        <w:t>University</w:t>
      </w:r>
      <w:proofErr w:type="spellEnd"/>
      <w:r w:rsidR="00550B69" w:rsidRPr="00550B69">
        <w:rPr>
          <w:i/>
        </w:rPr>
        <w:t xml:space="preserve">, </w:t>
      </w:r>
      <w:proofErr w:type="spellStart"/>
      <w:r w:rsidR="00550B69" w:rsidRPr="00550B69">
        <w:rPr>
          <w:i/>
        </w:rPr>
        <w:t>PhD</w:t>
      </w:r>
      <w:proofErr w:type="spellEnd"/>
      <w:r w:rsidR="00550B69" w:rsidRPr="00550B69">
        <w:rPr>
          <w:i/>
        </w:rPr>
        <w:t xml:space="preserve"> Program in </w:t>
      </w:r>
      <w:proofErr w:type="spellStart"/>
      <w:r w:rsidR="00550B69" w:rsidRPr="00550B69">
        <w:rPr>
          <w:i/>
        </w:rPr>
        <w:t>Tourism</w:t>
      </w:r>
      <w:proofErr w:type="spellEnd"/>
      <w:r w:rsidR="00550B69" w:rsidRPr="00550B69">
        <w:rPr>
          <w:i/>
        </w:rPr>
        <w:t xml:space="preserve"> Management, suatulusoy05@gmail.com</w:t>
      </w:r>
    </w:p>
  </w:footnote>
  <w:footnote w:id="2">
    <w:p w14:paraId="52348D0A" w14:textId="2FAFCBD0" w:rsidR="00C06855" w:rsidRPr="00C06855" w:rsidRDefault="00C06855" w:rsidP="00550B69">
      <w:pPr>
        <w:pStyle w:val="DipnotMetni"/>
        <w:ind w:left="567" w:firstLine="0"/>
        <w:rPr>
          <w:i/>
        </w:rPr>
      </w:pPr>
      <w:r>
        <w:rPr>
          <w:rStyle w:val="DipnotBavurusu"/>
        </w:rPr>
        <w:footnoteRef/>
      </w:r>
      <w:r>
        <w:t xml:space="preserve"> </w:t>
      </w:r>
      <w:r w:rsidR="00B550F8" w:rsidRPr="00550B69">
        <w:rPr>
          <w:i/>
        </w:rPr>
        <w:t xml:space="preserve">Hilmi Sancı, Amasya Olgunlaşma </w:t>
      </w:r>
      <w:proofErr w:type="spellStart"/>
      <w:r w:rsidR="00B550F8" w:rsidRPr="00550B69">
        <w:rPr>
          <w:i/>
        </w:rPr>
        <w:t>Institute</w:t>
      </w:r>
      <w:proofErr w:type="spellEnd"/>
      <w:r w:rsidR="00B550F8" w:rsidRPr="00550B69">
        <w:rPr>
          <w:i/>
        </w:rPr>
        <w:t>, Administration, hilmisanci0506@gmail.com</w:t>
      </w:r>
    </w:p>
  </w:footnote>
  <w:footnote w:id="3">
    <w:p w14:paraId="45139BC3" w14:textId="55EE3D3A" w:rsidR="00C06855" w:rsidRDefault="00C06855">
      <w:pPr>
        <w:pStyle w:val="DipnotMetni"/>
      </w:pPr>
      <w:r>
        <w:rPr>
          <w:rStyle w:val="DipnotBavurusu"/>
        </w:rPr>
        <w:footnoteRef/>
      </w:r>
      <w:r w:rsidR="002904E6">
        <w:t xml:space="preserve"> </w:t>
      </w:r>
      <w:r w:rsidR="00B550F8" w:rsidRPr="00550B69">
        <w:rPr>
          <w:i/>
        </w:rPr>
        <w:t xml:space="preserve">Hülya Altın Şişman, Amasya Olgunlaşma </w:t>
      </w:r>
      <w:proofErr w:type="spellStart"/>
      <w:r w:rsidR="00B550F8" w:rsidRPr="00550B69">
        <w:rPr>
          <w:i/>
        </w:rPr>
        <w:t>Institute</w:t>
      </w:r>
      <w:proofErr w:type="spellEnd"/>
      <w:r w:rsidR="00B550F8" w:rsidRPr="00550B69">
        <w:rPr>
          <w:i/>
        </w:rPr>
        <w:t xml:space="preserve">, R&amp;D </w:t>
      </w:r>
      <w:proofErr w:type="spellStart"/>
      <w:r w:rsidR="00B550F8" w:rsidRPr="00550B69">
        <w:rPr>
          <w:i/>
        </w:rPr>
        <w:t>Unit</w:t>
      </w:r>
      <w:proofErr w:type="spellEnd"/>
      <w:r w:rsidR="00B550F8" w:rsidRPr="00550B69">
        <w:rPr>
          <w:i/>
        </w:rPr>
        <w:t xml:space="preserve"> Design </w:t>
      </w:r>
      <w:proofErr w:type="spellStart"/>
      <w:r w:rsidR="00B550F8" w:rsidRPr="00550B69">
        <w:rPr>
          <w:i/>
        </w:rPr>
        <w:t>and</w:t>
      </w:r>
      <w:proofErr w:type="spellEnd"/>
      <w:r w:rsidR="00B550F8" w:rsidRPr="00550B69">
        <w:rPr>
          <w:i/>
        </w:rPr>
        <w:t xml:space="preserve"> </w:t>
      </w:r>
      <w:proofErr w:type="spellStart"/>
      <w:r w:rsidR="00B550F8" w:rsidRPr="00550B69">
        <w:rPr>
          <w:i/>
        </w:rPr>
        <w:t>Production</w:t>
      </w:r>
      <w:proofErr w:type="spellEnd"/>
      <w:r w:rsidR="00B550F8" w:rsidRPr="00550B69">
        <w:rPr>
          <w:i/>
        </w:rPr>
        <w:t xml:space="preserve"> </w:t>
      </w:r>
      <w:proofErr w:type="spellStart"/>
      <w:r w:rsidR="00B550F8" w:rsidRPr="00550B69">
        <w:rPr>
          <w:i/>
        </w:rPr>
        <w:t>Department</w:t>
      </w:r>
      <w:proofErr w:type="spellEnd"/>
      <w:r w:rsidR="00B550F8" w:rsidRPr="00550B69">
        <w:rPr>
          <w:i/>
        </w:rPr>
        <w:t>, hulyaaltin35@gmail.com</w:t>
      </w:r>
      <w:r w:rsidR="00B550F8" w:rsidRPr="00550B69">
        <w:rPr>
          <w:i/>
        </w:rPr>
        <w:t xml:space="preserve"> </w:t>
      </w:r>
    </w:p>
  </w:footnote>
  <w:footnote w:id="4">
    <w:p w14:paraId="1BA67CD2" w14:textId="759AA933" w:rsidR="0088303F" w:rsidRDefault="0088303F" w:rsidP="0088303F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550B69" w:rsidRPr="00550B69">
        <w:rPr>
          <w:i/>
        </w:rPr>
        <w:t xml:space="preserve">Merve Aslan, Amasya Olgunlaşma </w:t>
      </w:r>
      <w:proofErr w:type="spellStart"/>
      <w:r w:rsidR="00550B69" w:rsidRPr="00550B69">
        <w:rPr>
          <w:i/>
        </w:rPr>
        <w:t>Institute</w:t>
      </w:r>
      <w:proofErr w:type="spellEnd"/>
      <w:r w:rsidR="00550B69" w:rsidRPr="00550B69">
        <w:rPr>
          <w:i/>
        </w:rPr>
        <w:t>, Administration, hilmisanci0506@gmail.com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29D38" w14:textId="77777777" w:rsidR="00951FB4" w:rsidRDefault="00951FB4">
    <w:pPr>
      <w:pStyle w:val="stBilgi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4A981A92" wp14:editId="484040BC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64004323" wp14:editId="791C838E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55EFE9BA" wp14:editId="6FE66A3F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55"/>
    <w:rsid w:val="001203FE"/>
    <w:rsid w:val="00153814"/>
    <w:rsid w:val="00194017"/>
    <w:rsid w:val="002904E6"/>
    <w:rsid w:val="00365790"/>
    <w:rsid w:val="00550B69"/>
    <w:rsid w:val="007D38C1"/>
    <w:rsid w:val="0088303F"/>
    <w:rsid w:val="00951FB4"/>
    <w:rsid w:val="009D7E74"/>
    <w:rsid w:val="00B550F8"/>
    <w:rsid w:val="00C06855"/>
    <w:rsid w:val="00DA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F791A"/>
  <w15:chartTrackingRefBased/>
  <w15:docId w15:val="{047FDDF1-12ED-432C-BE48-2D8BEAE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C06855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D7B0E29F-3FA8-47B0-80ED-F759ECAE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nrdnkbrky</dc:creator>
  <cp:keywords/>
  <dc:description/>
  <cp:lastModifiedBy>AKADEMİ</cp:lastModifiedBy>
  <cp:revision>4</cp:revision>
  <dcterms:created xsi:type="dcterms:W3CDTF">2026-03-01T00:07:00Z</dcterms:created>
  <dcterms:modified xsi:type="dcterms:W3CDTF">2026-03-01T08:26:00Z</dcterms:modified>
</cp:coreProperties>
</file>