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426101DB" w:rsidR="00173870" w:rsidRPr="00A45E2E" w:rsidRDefault="009B2A04" w:rsidP="00186477">
            <w:pPr>
              <w:pStyle w:val="makalebal2"/>
              <w:rPr>
                <w:rFonts w:ascii="Times New Roman" w:hAnsi="Times New Roman" w:cs="Times New Roman"/>
                <w:sz w:val="24"/>
                <w:szCs w:val="24"/>
              </w:rPr>
            </w:pPr>
            <w:r>
              <w:t xml:space="preserve">Estetik Bir Yönelim Olarak </w:t>
            </w:r>
            <w:proofErr w:type="spellStart"/>
            <w:r>
              <w:t>Hatayi</w:t>
            </w:r>
            <w:proofErr w:type="spellEnd"/>
            <w:r>
              <w:t>: Burçak Bingöl</w:t>
            </w:r>
            <w:r>
              <w:t>’ün</w:t>
            </w:r>
            <w:r>
              <w:t xml:space="preserve"> </w:t>
            </w:r>
            <w:r>
              <w:t>Üretimlerinde</w:t>
            </w:r>
            <w:r>
              <w:t xml:space="preserve"> Motifin Yinelenişi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647FD2C0" w:rsidR="00186477" w:rsidRPr="009B2A04" w:rsidRDefault="009B2A04" w:rsidP="009B2A04">
            <w:pPr>
              <w:ind w:firstLine="0"/>
              <w:jc w:val="center"/>
              <w:rPr>
                <w:rFonts w:ascii="Times New Roman" w:hAnsi="Times New Roman" w:cs="Times New Roman"/>
                <w:b/>
                <w:sz w:val="24"/>
              </w:rPr>
            </w:pPr>
            <w:r>
              <w:rPr>
                <w:rFonts w:ascii="Times New Roman" w:hAnsi="Times New Roman" w:cs="Times New Roman"/>
                <w:b/>
                <w:sz w:val="24"/>
              </w:rPr>
              <w:t>Ayşe Yerebakan</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0A255125" w14:textId="7A257629" w:rsidR="009C5CB1" w:rsidRDefault="008F03DC" w:rsidP="00A934D4">
            <w:pPr>
              <w:pStyle w:val="AralkYok"/>
              <w:rPr>
                <w:rFonts w:ascii="Times New Roman" w:hAnsi="Times New Roman" w:cs="Times New Roman"/>
                <w:sz w:val="24"/>
                <w:szCs w:val="24"/>
              </w:rPr>
            </w:pPr>
            <w:proofErr w:type="spellStart"/>
            <w:r w:rsidRPr="009C5CB1">
              <w:rPr>
                <w:rFonts w:ascii="Times New Roman" w:hAnsi="Times New Roman" w:cs="Times New Roman"/>
                <w:sz w:val="24"/>
                <w:szCs w:val="24"/>
              </w:rPr>
              <w:t>Hatayi</w:t>
            </w:r>
            <w:proofErr w:type="spellEnd"/>
            <w:r w:rsidRPr="009C5CB1">
              <w:rPr>
                <w:rFonts w:ascii="Times New Roman" w:hAnsi="Times New Roman" w:cs="Times New Roman"/>
                <w:sz w:val="24"/>
                <w:szCs w:val="24"/>
              </w:rPr>
              <w:t xml:space="preserve">, Osmanlı bezeme </w:t>
            </w:r>
            <w:r w:rsidRPr="009C5CB1">
              <w:rPr>
                <w:rFonts w:ascii="Times New Roman" w:hAnsi="Times New Roman" w:cs="Times New Roman"/>
                <w:sz w:val="24"/>
                <w:szCs w:val="24"/>
              </w:rPr>
              <w:t>dağarcığınd</w:t>
            </w:r>
            <w:r w:rsidRPr="009C5CB1">
              <w:rPr>
                <w:rFonts w:ascii="Times New Roman" w:hAnsi="Times New Roman" w:cs="Times New Roman"/>
                <w:sz w:val="24"/>
                <w:szCs w:val="24"/>
              </w:rPr>
              <w:t>a belirli bir çiçeğe doğrudan gönderme yapmayacak</w:t>
            </w:r>
            <w:r w:rsidR="009C5CB1" w:rsidRPr="009C5CB1">
              <w:rPr>
                <w:rFonts w:ascii="Times New Roman" w:hAnsi="Times New Roman" w:cs="Times New Roman"/>
                <w:sz w:val="24"/>
                <w:szCs w:val="24"/>
              </w:rPr>
              <w:t xml:space="preserve"> kadar </w:t>
            </w:r>
            <w:r w:rsidRPr="009C5CB1">
              <w:rPr>
                <w:rFonts w:ascii="Times New Roman" w:hAnsi="Times New Roman" w:cs="Times New Roman"/>
                <w:sz w:val="24"/>
                <w:szCs w:val="24"/>
              </w:rPr>
              <w:t xml:space="preserve">soyutlanmış, kompozisyon içinde ritim ve düzen kuran stilize </w:t>
            </w:r>
            <w:r w:rsidR="009C5CB1" w:rsidRPr="009C5CB1">
              <w:rPr>
                <w:rFonts w:ascii="Times New Roman" w:hAnsi="Times New Roman" w:cs="Times New Roman"/>
                <w:sz w:val="24"/>
                <w:szCs w:val="24"/>
              </w:rPr>
              <w:t xml:space="preserve">bir </w:t>
            </w:r>
            <w:r w:rsidRPr="009C5CB1">
              <w:rPr>
                <w:rFonts w:ascii="Times New Roman" w:hAnsi="Times New Roman" w:cs="Times New Roman"/>
                <w:sz w:val="24"/>
                <w:szCs w:val="24"/>
              </w:rPr>
              <w:t xml:space="preserve">çiçek motifidir. Motif ise bir yapıtın görsel dilinde tekrar ederek beliren, anlamı </w:t>
            </w:r>
            <w:r w:rsidRPr="009C5CB1">
              <w:rPr>
                <w:rFonts w:ascii="Times New Roman" w:hAnsi="Times New Roman" w:cs="Times New Roman"/>
                <w:sz w:val="24"/>
                <w:szCs w:val="24"/>
              </w:rPr>
              <w:t>derinleştiren</w:t>
            </w:r>
            <w:r w:rsidRPr="009C5CB1">
              <w:rPr>
                <w:rFonts w:ascii="Times New Roman" w:hAnsi="Times New Roman" w:cs="Times New Roman"/>
                <w:sz w:val="24"/>
                <w:szCs w:val="24"/>
              </w:rPr>
              <w:t xml:space="preserve"> ve tematik odağı güçlendiren bir öğe olarak düşünülebilir. Bu çerçevede bir motifin bir sanatçının üretiminde yinelenmesi, basit bir “yeniden kullanma” jestinden çok görsel dilin belirli bir imge etrafında örgütlenmesi anlamına gelir. Yinelenme, motifi yüzeysel bir bezeme düzeyinde sabitlemek yerine</w:t>
            </w:r>
            <w:r w:rsidRPr="009C5CB1">
              <w:rPr>
                <w:rFonts w:ascii="Times New Roman" w:hAnsi="Times New Roman" w:cs="Times New Roman"/>
                <w:sz w:val="24"/>
                <w:szCs w:val="24"/>
              </w:rPr>
              <w:t xml:space="preserve"> </w:t>
            </w:r>
            <w:r w:rsidRPr="009C5CB1">
              <w:rPr>
                <w:rFonts w:ascii="Times New Roman" w:hAnsi="Times New Roman" w:cs="Times New Roman"/>
                <w:sz w:val="24"/>
                <w:szCs w:val="24"/>
              </w:rPr>
              <w:t xml:space="preserve">farklı bağlamlarda yeniden görünür kılarak ona yeni işlevler ve okuma </w:t>
            </w:r>
            <w:r w:rsidRPr="009C5CB1">
              <w:rPr>
                <w:rFonts w:ascii="Times New Roman" w:hAnsi="Times New Roman" w:cs="Times New Roman"/>
                <w:sz w:val="24"/>
                <w:szCs w:val="24"/>
              </w:rPr>
              <w:t>imkânı kazandırır.</w:t>
            </w:r>
            <w:r w:rsidRPr="009C5CB1">
              <w:rPr>
                <w:rFonts w:ascii="Times New Roman" w:hAnsi="Times New Roman" w:cs="Times New Roman"/>
                <w:sz w:val="24"/>
                <w:szCs w:val="24"/>
              </w:rPr>
              <w:t xml:space="preserve"> Böylece motif hem eserin </w:t>
            </w:r>
            <w:proofErr w:type="spellStart"/>
            <w:r w:rsidRPr="009C5CB1">
              <w:rPr>
                <w:rFonts w:ascii="Times New Roman" w:hAnsi="Times New Roman" w:cs="Times New Roman"/>
                <w:sz w:val="24"/>
                <w:szCs w:val="24"/>
              </w:rPr>
              <w:t>kompozisyonel</w:t>
            </w:r>
            <w:proofErr w:type="spellEnd"/>
            <w:r w:rsidRPr="009C5CB1">
              <w:rPr>
                <w:rFonts w:ascii="Times New Roman" w:hAnsi="Times New Roman" w:cs="Times New Roman"/>
                <w:sz w:val="24"/>
                <w:szCs w:val="24"/>
              </w:rPr>
              <w:t xml:space="preserve"> düzenini kuran yapısal bir eleman</w:t>
            </w:r>
            <w:r w:rsidR="004F3C32">
              <w:rPr>
                <w:rFonts w:ascii="Times New Roman" w:hAnsi="Times New Roman" w:cs="Times New Roman"/>
                <w:sz w:val="24"/>
                <w:szCs w:val="24"/>
              </w:rPr>
              <w:t xml:space="preserve"> </w:t>
            </w:r>
            <w:r w:rsidRPr="009C5CB1">
              <w:rPr>
                <w:rFonts w:ascii="Times New Roman" w:hAnsi="Times New Roman" w:cs="Times New Roman"/>
                <w:sz w:val="24"/>
                <w:szCs w:val="24"/>
              </w:rPr>
              <w:t xml:space="preserve">hem de sanatçının kişisel </w:t>
            </w:r>
            <w:r w:rsidRPr="009C5CB1">
              <w:rPr>
                <w:rFonts w:ascii="Times New Roman" w:hAnsi="Times New Roman" w:cs="Times New Roman"/>
                <w:sz w:val="24"/>
                <w:szCs w:val="24"/>
              </w:rPr>
              <w:t>üretim mantığı</w:t>
            </w:r>
            <w:r w:rsidRPr="009C5CB1">
              <w:rPr>
                <w:rFonts w:ascii="Times New Roman" w:hAnsi="Times New Roman" w:cs="Times New Roman"/>
                <w:sz w:val="24"/>
                <w:szCs w:val="24"/>
              </w:rPr>
              <w:t xml:space="preserve"> içinde süreklilik üreten estetik yönelim olarak </w:t>
            </w:r>
            <w:r w:rsidRPr="009C5CB1">
              <w:rPr>
                <w:rFonts w:ascii="Times New Roman" w:hAnsi="Times New Roman" w:cs="Times New Roman"/>
                <w:sz w:val="24"/>
                <w:szCs w:val="24"/>
              </w:rPr>
              <w:t xml:space="preserve">çalışır. </w:t>
            </w:r>
            <w:r w:rsidRPr="009C5CB1">
              <w:rPr>
                <w:rFonts w:ascii="Times New Roman" w:hAnsi="Times New Roman" w:cs="Times New Roman"/>
                <w:sz w:val="24"/>
                <w:szCs w:val="24"/>
              </w:rPr>
              <w:t xml:space="preserve">Bu yaklaşım, Burçak Bingöl’ün seramik pratiğinde </w:t>
            </w:r>
            <w:proofErr w:type="spellStart"/>
            <w:r w:rsidRPr="009C5CB1">
              <w:rPr>
                <w:rFonts w:ascii="Times New Roman" w:hAnsi="Times New Roman" w:cs="Times New Roman"/>
                <w:sz w:val="24"/>
                <w:szCs w:val="24"/>
              </w:rPr>
              <w:t>hatayi</w:t>
            </w:r>
            <w:proofErr w:type="spellEnd"/>
            <w:r w:rsidRPr="009C5CB1">
              <w:rPr>
                <w:rFonts w:ascii="Times New Roman" w:hAnsi="Times New Roman" w:cs="Times New Roman"/>
                <w:sz w:val="24"/>
                <w:szCs w:val="24"/>
              </w:rPr>
              <w:t xml:space="preserve"> motifinin tekrar tekrar belirmesiyle somutlaşan bir görsel yönelimi tartışmaya </w:t>
            </w:r>
            <w:r w:rsidR="009C5CB1" w:rsidRPr="009C5CB1">
              <w:rPr>
                <w:rFonts w:ascii="Times New Roman" w:hAnsi="Times New Roman" w:cs="Times New Roman"/>
                <w:sz w:val="24"/>
                <w:szCs w:val="24"/>
              </w:rPr>
              <w:t>imkân</w:t>
            </w:r>
            <w:r w:rsidRPr="009C5CB1">
              <w:rPr>
                <w:rFonts w:ascii="Times New Roman" w:hAnsi="Times New Roman" w:cs="Times New Roman"/>
                <w:sz w:val="24"/>
                <w:szCs w:val="24"/>
              </w:rPr>
              <w:t xml:space="preserve"> verir.</w:t>
            </w:r>
            <w:r w:rsidR="009C5CB1" w:rsidRPr="009C5CB1">
              <w:rPr>
                <w:rFonts w:ascii="Times New Roman" w:hAnsi="Times New Roman" w:cs="Times New Roman"/>
                <w:sz w:val="24"/>
                <w:szCs w:val="24"/>
              </w:rPr>
              <w:t xml:space="preserve"> </w:t>
            </w:r>
            <w:r w:rsidR="009C5CB1" w:rsidRPr="009C5CB1">
              <w:rPr>
                <w:rFonts w:ascii="Times New Roman" w:hAnsi="Times New Roman" w:cs="Times New Roman"/>
                <w:sz w:val="24"/>
                <w:szCs w:val="24"/>
              </w:rPr>
              <w:t xml:space="preserve">Burçak Bingöl’ün </w:t>
            </w:r>
            <w:r w:rsidR="009C5CB1" w:rsidRPr="009C5CB1">
              <w:rPr>
                <w:rStyle w:val="Vurgu"/>
                <w:rFonts w:ascii="Times New Roman" w:hAnsi="Times New Roman" w:cs="Times New Roman"/>
                <w:sz w:val="24"/>
                <w:szCs w:val="24"/>
              </w:rPr>
              <w:t>Seyir</w:t>
            </w:r>
            <w:r w:rsidR="009C5CB1" w:rsidRPr="009C5CB1">
              <w:rPr>
                <w:rFonts w:ascii="Times New Roman" w:hAnsi="Times New Roman" w:cs="Times New Roman"/>
                <w:sz w:val="24"/>
                <w:szCs w:val="24"/>
              </w:rPr>
              <w:t xml:space="preserve"> (2014), </w:t>
            </w:r>
            <w:proofErr w:type="spellStart"/>
            <w:r w:rsidR="009C5CB1" w:rsidRPr="009C5CB1">
              <w:rPr>
                <w:rStyle w:val="Vurgu"/>
                <w:rFonts w:ascii="Times New Roman" w:hAnsi="Times New Roman" w:cs="Times New Roman"/>
                <w:sz w:val="24"/>
                <w:szCs w:val="24"/>
              </w:rPr>
              <w:t>Hatayi</w:t>
            </w:r>
            <w:proofErr w:type="spellEnd"/>
            <w:r w:rsidR="009C5CB1" w:rsidRPr="009C5CB1">
              <w:rPr>
                <w:rFonts w:ascii="Times New Roman" w:hAnsi="Times New Roman" w:cs="Times New Roman"/>
                <w:sz w:val="24"/>
                <w:szCs w:val="24"/>
              </w:rPr>
              <w:t xml:space="preserve"> (2017) ve </w:t>
            </w:r>
            <w:r w:rsidR="009C5CB1" w:rsidRPr="009C5CB1">
              <w:rPr>
                <w:rStyle w:val="Vurgu"/>
                <w:rFonts w:ascii="Times New Roman" w:hAnsi="Times New Roman" w:cs="Times New Roman"/>
                <w:sz w:val="24"/>
                <w:szCs w:val="24"/>
              </w:rPr>
              <w:t>Saz Yolu</w:t>
            </w:r>
            <w:r w:rsidR="009C5CB1" w:rsidRPr="009C5CB1">
              <w:rPr>
                <w:rFonts w:ascii="Times New Roman" w:hAnsi="Times New Roman" w:cs="Times New Roman"/>
                <w:sz w:val="24"/>
                <w:szCs w:val="24"/>
              </w:rPr>
              <w:t xml:space="preserve"> (2024) başlıklı seramik </w:t>
            </w:r>
            <w:r w:rsidR="009C5CB1" w:rsidRPr="009C5CB1">
              <w:rPr>
                <w:rFonts w:ascii="Times New Roman" w:hAnsi="Times New Roman" w:cs="Times New Roman"/>
                <w:sz w:val="24"/>
                <w:szCs w:val="24"/>
              </w:rPr>
              <w:t>çalışmalarında</w:t>
            </w:r>
            <w:r w:rsidR="009C5CB1" w:rsidRPr="009C5CB1">
              <w:rPr>
                <w:rFonts w:ascii="Times New Roman" w:hAnsi="Times New Roman" w:cs="Times New Roman"/>
                <w:sz w:val="24"/>
                <w:szCs w:val="24"/>
              </w:rPr>
              <w:t xml:space="preserve"> </w:t>
            </w:r>
            <w:proofErr w:type="spellStart"/>
            <w:r w:rsidR="009C5CB1" w:rsidRPr="009C5CB1">
              <w:rPr>
                <w:rFonts w:ascii="Times New Roman" w:hAnsi="Times New Roman" w:cs="Times New Roman"/>
                <w:sz w:val="24"/>
                <w:szCs w:val="24"/>
              </w:rPr>
              <w:t>hatayinin</w:t>
            </w:r>
            <w:proofErr w:type="spellEnd"/>
            <w:r w:rsidR="009C5CB1" w:rsidRPr="009C5CB1">
              <w:rPr>
                <w:rFonts w:ascii="Times New Roman" w:hAnsi="Times New Roman" w:cs="Times New Roman"/>
                <w:sz w:val="24"/>
                <w:szCs w:val="24"/>
              </w:rPr>
              <w:t xml:space="preserve"> yinelenişini, sanatçının üretiminde işleyen estetik yönelim üzerinden okumayı amaçlar. </w:t>
            </w:r>
            <w:r w:rsidR="009C5CB1" w:rsidRPr="009C5CB1">
              <w:rPr>
                <w:rFonts w:ascii="Times New Roman" w:hAnsi="Times New Roman" w:cs="Times New Roman"/>
                <w:sz w:val="24"/>
                <w:szCs w:val="24"/>
              </w:rPr>
              <w:t>Bu ü</w:t>
            </w:r>
            <w:r w:rsidR="009C5CB1" w:rsidRPr="009C5CB1">
              <w:rPr>
                <w:rFonts w:ascii="Times New Roman" w:hAnsi="Times New Roman" w:cs="Times New Roman"/>
                <w:sz w:val="24"/>
                <w:szCs w:val="24"/>
              </w:rPr>
              <w:t xml:space="preserve">ç eser, </w:t>
            </w:r>
            <w:proofErr w:type="spellStart"/>
            <w:r w:rsidR="009C5CB1" w:rsidRPr="009C5CB1">
              <w:rPr>
                <w:rFonts w:ascii="Times New Roman" w:hAnsi="Times New Roman" w:cs="Times New Roman"/>
                <w:sz w:val="24"/>
                <w:szCs w:val="24"/>
              </w:rPr>
              <w:t>hatayinin</w:t>
            </w:r>
            <w:proofErr w:type="spellEnd"/>
            <w:r w:rsidR="009C5CB1" w:rsidRPr="009C5CB1">
              <w:rPr>
                <w:rFonts w:ascii="Times New Roman" w:hAnsi="Times New Roman" w:cs="Times New Roman"/>
                <w:sz w:val="24"/>
                <w:szCs w:val="24"/>
              </w:rPr>
              <w:t xml:space="preserve"> on yıllık bir zaman aralığında farklı biçimsel düzenlemelerle yeniden belirdiği, kimi zaman yüzeyde yoğunlaşan bir imgesel odak, kimi zaman da kompozisyonun hareketini yönlendiren bir düzenleyici unsur olarak işlediği bir izleği görünür kılar. İnceleme, motifin tekrarını yalnızca tarihsel bir aktarım</w:t>
            </w:r>
            <w:r w:rsidR="002A7C67">
              <w:rPr>
                <w:rFonts w:ascii="Times New Roman" w:hAnsi="Times New Roman" w:cs="Times New Roman"/>
                <w:sz w:val="24"/>
                <w:szCs w:val="24"/>
              </w:rPr>
              <w:t xml:space="preserve"> </w:t>
            </w:r>
            <w:r w:rsidR="009C5CB1" w:rsidRPr="009C5CB1">
              <w:rPr>
                <w:rFonts w:ascii="Times New Roman" w:hAnsi="Times New Roman" w:cs="Times New Roman"/>
                <w:sz w:val="24"/>
                <w:szCs w:val="24"/>
              </w:rPr>
              <w:t xml:space="preserve">olarak </w:t>
            </w:r>
            <w:r w:rsidR="002A7C67">
              <w:rPr>
                <w:rFonts w:ascii="Times New Roman" w:hAnsi="Times New Roman" w:cs="Times New Roman"/>
                <w:sz w:val="24"/>
                <w:szCs w:val="24"/>
              </w:rPr>
              <w:t xml:space="preserve">ele almaz aynı zamanda </w:t>
            </w:r>
            <w:r w:rsidR="009C5CB1" w:rsidRPr="009C5CB1">
              <w:rPr>
                <w:rFonts w:ascii="Times New Roman" w:hAnsi="Times New Roman" w:cs="Times New Roman"/>
                <w:sz w:val="24"/>
                <w:szCs w:val="24"/>
              </w:rPr>
              <w:t xml:space="preserve">çağdaş seramik bağlamında yeniden konumlanan bir görsel düşünme biçimi olarak ele alır. Bu doğrultuda çalışma, Bingöl’ün </w:t>
            </w:r>
            <w:r w:rsidR="002A7C67">
              <w:rPr>
                <w:rFonts w:ascii="Times New Roman" w:hAnsi="Times New Roman" w:cs="Times New Roman"/>
                <w:sz w:val="24"/>
                <w:szCs w:val="24"/>
              </w:rPr>
              <w:t xml:space="preserve">tekrar tekrar </w:t>
            </w:r>
            <w:proofErr w:type="spellStart"/>
            <w:r w:rsidR="009C5CB1" w:rsidRPr="009C5CB1">
              <w:rPr>
                <w:rFonts w:ascii="Times New Roman" w:hAnsi="Times New Roman" w:cs="Times New Roman"/>
                <w:sz w:val="24"/>
                <w:szCs w:val="24"/>
              </w:rPr>
              <w:t>hatayiye</w:t>
            </w:r>
            <w:proofErr w:type="spellEnd"/>
            <w:r w:rsidR="009C5CB1" w:rsidRPr="009C5CB1">
              <w:rPr>
                <w:rFonts w:ascii="Times New Roman" w:hAnsi="Times New Roman" w:cs="Times New Roman"/>
                <w:sz w:val="24"/>
                <w:szCs w:val="24"/>
              </w:rPr>
              <w:t xml:space="preserve"> dönüşünü, geleneğin pasif </w:t>
            </w:r>
            <w:r w:rsidR="002A7C67">
              <w:rPr>
                <w:rFonts w:ascii="Times New Roman" w:hAnsi="Times New Roman" w:cs="Times New Roman"/>
                <w:sz w:val="24"/>
                <w:szCs w:val="24"/>
              </w:rPr>
              <w:t xml:space="preserve">olarak </w:t>
            </w:r>
            <w:r w:rsidR="009C5CB1" w:rsidRPr="009C5CB1">
              <w:rPr>
                <w:rFonts w:ascii="Times New Roman" w:hAnsi="Times New Roman" w:cs="Times New Roman"/>
                <w:sz w:val="24"/>
                <w:szCs w:val="24"/>
              </w:rPr>
              <w:t>alıntılanması</w:t>
            </w:r>
            <w:r w:rsidR="002A7C67">
              <w:rPr>
                <w:rFonts w:ascii="Times New Roman" w:hAnsi="Times New Roman" w:cs="Times New Roman"/>
                <w:sz w:val="24"/>
                <w:szCs w:val="24"/>
              </w:rPr>
              <w:t>ndan çıkar</w:t>
            </w:r>
            <w:r w:rsidR="004507EA">
              <w:rPr>
                <w:rFonts w:ascii="Times New Roman" w:hAnsi="Times New Roman" w:cs="Times New Roman"/>
                <w:sz w:val="24"/>
                <w:szCs w:val="24"/>
              </w:rPr>
              <w:t>t</w:t>
            </w:r>
            <w:r w:rsidR="002A7C67">
              <w:rPr>
                <w:rFonts w:ascii="Times New Roman" w:hAnsi="Times New Roman" w:cs="Times New Roman"/>
                <w:sz w:val="24"/>
                <w:szCs w:val="24"/>
              </w:rPr>
              <w:t>arak</w:t>
            </w:r>
            <w:r w:rsidR="009C5CB1" w:rsidRPr="009C5CB1">
              <w:rPr>
                <w:rFonts w:ascii="Times New Roman" w:hAnsi="Times New Roman" w:cs="Times New Roman"/>
                <w:sz w:val="24"/>
                <w:szCs w:val="24"/>
              </w:rPr>
              <w:t xml:space="preserve"> tekrar yoluyla işleyen bir anlam üretimi, yoğunlaşma ve yönelim </w:t>
            </w:r>
            <w:r w:rsidR="004F3C32">
              <w:rPr>
                <w:rFonts w:ascii="Times New Roman" w:hAnsi="Times New Roman" w:cs="Times New Roman"/>
                <w:sz w:val="24"/>
                <w:szCs w:val="24"/>
              </w:rPr>
              <w:t xml:space="preserve">dinamiği </w:t>
            </w:r>
            <w:r w:rsidR="009C5CB1" w:rsidRPr="009C5CB1">
              <w:rPr>
                <w:rFonts w:ascii="Times New Roman" w:hAnsi="Times New Roman" w:cs="Times New Roman"/>
                <w:sz w:val="24"/>
                <w:szCs w:val="24"/>
              </w:rPr>
              <w:t>olarak tartış</w:t>
            </w:r>
            <w:r w:rsidR="004507EA">
              <w:rPr>
                <w:rFonts w:ascii="Times New Roman" w:hAnsi="Times New Roman" w:cs="Times New Roman"/>
                <w:sz w:val="24"/>
                <w:szCs w:val="24"/>
              </w:rPr>
              <w:t>ılmasını</w:t>
            </w:r>
            <w:r w:rsidR="009C5CB1" w:rsidRPr="009C5CB1">
              <w:rPr>
                <w:rFonts w:ascii="Times New Roman" w:hAnsi="Times New Roman" w:cs="Times New Roman"/>
                <w:sz w:val="24"/>
                <w:szCs w:val="24"/>
              </w:rPr>
              <w:t xml:space="preserve"> öner</w:t>
            </w:r>
            <w:r w:rsidR="002A7C67">
              <w:rPr>
                <w:rFonts w:ascii="Times New Roman" w:hAnsi="Times New Roman" w:cs="Times New Roman"/>
                <w:sz w:val="24"/>
                <w:szCs w:val="24"/>
              </w:rPr>
              <w:t xml:space="preserve">en bir yere konumlandırır. </w:t>
            </w:r>
          </w:p>
          <w:p w14:paraId="44494501" w14:textId="77777777" w:rsidR="009C5CB1" w:rsidRPr="009C5CB1" w:rsidRDefault="009C5CB1" w:rsidP="00A934D4">
            <w:pPr>
              <w:pStyle w:val="AralkYok"/>
              <w:rPr>
                <w:rFonts w:ascii="Times New Roman" w:hAnsi="Times New Roman" w:cs="Times New Roman"/>
                <w:sz w:val="24"/>
                <w:szCs w:val="24"/>
              </w:rPr>
            </w:pPr>
          </w:p>
          <w:p w14:paraId="45684149" w14:textId="0C602E36" w:rsidR="00186477" w:rsidRPr="009C5CB1"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138ECCFA"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proofErr w:type="spellStart"/>
            <w:r w:rsidR="009C5CB1">
              <w:rPr>
                <w:rFonts w:ascii="Times New Roman" w:hAnsi="Times New Roman" w:cs="Times New Roman"/>
                <w:i/>
                <w:sz w:val="24"/>
                <w:szCs w:val="24"/>
              </w:rPr>
              <w:t>Hatayi</w:t>
            </w:r>
            <w:proofErr w:type="spellEnd"/>
            <w:r w:rsidRPr="009F553C">
              <w:rPr>
                <w:rFonts w:ascii="Times New Roman" w:hAnsi="Times New Roman" w:cs="Times New Roman"/>
                <w:i/>
                <w:sz w:val="24"/>
                <w:szCs w:val="24"/>
              </w:rPr>
              <w:t xml:space="preserve">, </w:t>
            </w:r>
            <w:r w:rsidR="009C5CB1">
              <w:rPr>
                <w:rFonts w:ascii="Times New Roman" w:hAnsi="Times New Roman" w:cs="Times New Roman"/>
                <w:i/>
                <w:sz w:val="24"/>
                <w:szCs w:val="24"/>
              </w:rPr>
              <w:t>Motif</w:t>
            </w:r>
            <w:r w:rsidRPr="009F553C">
              <w:rPr>
                <w:rFonts w:ascii="Times New Roman" w:hAnsi="Times New Roman" w:cs="Times New Roman"/>
                <w:i/>
                <w:sz w:val="24"/>
                <w:szCs w:val="24"/>
              </w:rPr>
              <w:t xml:space="preserve">, </w:t>
            </w:r>
            <w:r w:rsidR="009C5CB1">
              <w:rPr>
                <w:rFonts w:ascii="Times New Roman" w:hAnsi="Times New Roman" w:cs="Times New Roman"/>
                <w:i/>
                <w:sz w:val="24"/>
                <w:szCs w:val="24"/>
              </w:rPr>
              <w:t>Burçak Bingöl</w:t>
            </w:r>
            <w:r w:rsidR="00D15E35">
              <w:rPr>
                <w:rFonts w:ascii="Times New Roman" w:hAnsi="Times New Roman" w:cs="Times New Roman"/>
                <w:i/>
                <w:sz w:val="24"/>
                <w:szCs w:val="24"/>
              </w:rPr>
              <w:t xml:space="preserve">, </w:t>
            </w:r>
            <w:r w:rsidR="009C5CB1">
              <w:rPr>
                <w:rFonts w:ascii="Times New Roman" w:hAnsi="Times New Roman" w:cs="Times New Roman"/>
                <w:i/>
                <w:sz w:val="24"/>
                <w:szCs w:val="24"/>
              </w:rPr>
              <w:t>Çağdaş Seramik sanatı</w:t>
            </w:r>
            <w:r w:rsidR="00D15E35">
              <w:rPr>
                <w:rFonts w:ascii="Times New Roman" w:hAnsi="Times New Roman" w:cs="Times New Roman"/>
                <w:i/>
                <w:sz w:val="24"/>
                <w:szCs w:val="24"/>
              </w:rPr>
              <w:t xml:space="preserve">, </w:t>
            </w:r>
            <w:r w:rsidR="009C5CB1">
              <w:rPr>
                <w:rFonts w:ascii="Times New Roman" w:hAnsi="Times New Roman" w:cs="Times New Roman"/>
                <w:i/>
                <w:sz w:val="24"/>
                <w:szCs w:val="24"/>
              </w:rPr>
              <w:t>Estetik</w:t>
            </w:r>
          </w:p>
        </w:tc>
      </w:tr>
    </w:tbl>
    <w:p w14:paraId="3E5077F7" w14:textId="65AC4B2B" w:rsidR="008D39EF" w:rsidRPr="008C53F4" w:rsidRDefault="008D39EF" w:rsidP="009C5CB1">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9476" w14:textId="77777777" w:rsidR="00824CC3" w:rsidRDefault="00824CC3" w:rsidP="005C32FC">
      <w:pPr>
        <w:spacing w:after="0"/>
      </w:pPr>
      <w:r>
        <w:separator/>
      </w:r>
    </w:p>
  </w:endnote>
  <w:endnote w:type="continuationSeparator" w:id="0">
    <w:p w14:paraId="7022B6CF" w14:textId="77777777" w:rsidR="00824CC3" w:rsidRDefault="00824CC3"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1FF5" w14:textId="77777777" w:rsidR="00824CC3" w:rsidRDefault="00824CC3" w:rsidP="005C32FC">
      <w:pPr>
        <w:spacing w:after="0"/>
      </w:pPr>
      <w:r>
        <w:separator/>
      </w:r>
    </w:p>
  </w:footnote>
  <w:footnote w:type="continuationSeparator" w:id="0">
    <w:p w14:paraId="2802B0B1" w14:textId="77777777" w:rsidR="00824CC3" w:rsidRDefault="00824CC3" w:rsidP="005C32FC">
      <w:pPr>
        <w:spacing w:after="0"/>
      </w:pPr>
      <w:r>
        <w:continuationSeparator/>
      </w:r>
    </w:p>
  </w:footnote>
  <w:footnote w:id="1">
    <w:p w14:paraId="02178776" w14:textId="5FD9866B"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9B2A04">
        <w:rPr>
          <w:rFonts w:ascii="Times New Roman" w:hAnsi="Times New Roman" w:cs="Times New Roman"/>
          <w:i/>
        </w:rPr>
        <w:t>Arş. Gör</w:t>
      </w:r>
      <w:r w:rsidRPr="009F553C">
        <w:rPr>
          <w:rFonts w:ascii="Times New Roman" w:hAnsi="Times New Roman" w:cs="Times New Roman"/>
          <w:i/>
        </w:rPr>
        <w:t xml:space="preserve">, </w:t>
      </w:r>
      <w:r w:rsidR="009B2A04">
        <w:rPr>
          <w:rFonts w:ascii="Times New Roman" w:hAnsi="Times New Roman" w:cs="Times New Roman"/>
          <w:i/>
        </w:rPr>
        <w:t>Ayşe Yerebakan</w:t>
      </w:r>
      <w:r w:rsidRPr="009F553C">
        <w:rPr>
          <w:rFonts w:ascii="Times New Roman" w:hAnsi="Times New Roman" w:cs="Times New Roman"/>
          <w:i/>
        </w:rPr>
        <w:t xml:space="preserve">, </w:t>
      </w:r>
      <w:r w:rsidR="009B2A04">
        <w:rPr>
          <w:rFonts w:ascii="Times New Roman" w:hAnsi="Times New Roman" w:cs="Times New Roman"/>
          <w:i/>
        </w:rPr>
        <w:t>Çukurova Üniversitesi</w:t>
      </w:r>
      <w:r w:rsidRPr="009F553C">
        <w:rPr>
          <w:rFonts w:ascii="Times New Roman" w:hAnsi="Times New Roman" w:cs="Times New Roman"/>
          <w:i/>
        </w:rPr>
        <w:t>,</w:t>
      </w:r>
      <w:r w:rsidR="009B2A04">
        <w:rPr>
          <w:rFonts w:ascii="Times New Roman" w:hAnsi="Times New Roman" w:cs="Times New Roman"/>
          <w:i/>
        </w:rPr>
        <w:t xml:space="preserve"> Güzel Sanatlar Fakültesi, Seramik Bölümü, ay.yerebakan@gmail.com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39978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A7C67"/>
    <w:rsid w:val="002D2499"/>
    <w:rsid w:val="0030645B"/>
    <w:rsid w:val="00324E89"/>
    <w:rsid w:val="003566EF"/>
    <w:rsid w:val="0037679B"/>
    <w:rsid w:val="0038362A"/>
    <w:rsid w:val="00384524"/>
    <w:rsid w:val="00391CAE"/>
    <w:rsid w:val="00407FE9"/>
    <w:rsid w:val="0043154D"/>
    <w:rsid w:val="004433D9"/>
    <w:rsid w:val="004507EA"/>
    <w:rsid w:val="00466482"/>
    <w:rsid w:val="004764C1"/>
    <w:rsid w:val="00481933"/>
    <w:rsid w:val="004F3C32"/>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24CC3"/>
    <w:rsid w:val="00850E5D"/>
    <w:rsid w:val="00872A64"/>
    <w:rsid w:val="008757E3"/>
    <w:rsid w:val="008B6E5E"/>
    <w:rsid w:val="008C53F4"/>
    <w:rsid w:val="008D39EF"/>
    <w:rsid w:val="008F03DC"/>
    <w:rsid w:val="00933E75"/>
    <w:rsid w:val="00961049"/>
    <w:rsid w:val="00962581"/>
    <w:rsid w:val="00971A2A"/>
    <w:rsid w:val="00973483"/>
    <w:rsid w:val="00980BE0"/>
    <w:rsid w:val="009A231C"/>
    <w:rsid w:val="009B2A04"/>
    <w:rsid w:val="009C03AD"/>
    <w:rsid w:val="009C5CB1"/>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67EC6"/>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Vurgu">
    <w:name w:val="Emphasis"/>
    <w:basedOn w:val="VarsaylanParagrafYazTipi"/>
    <w:uiPriority w:val="20"/>
    <w:qFormat/>
    <w:rsid w:val="009C5C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1775</Characters>
  <Application>Microsoft Office Word</Application>
  <DocSecurity>0</DocSecurity>
  <Lines>147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2026-03-01T19:44:00Z</dcterms:created>
  <dcterms:modified xsi:type="dcterms:W3CDTF">2026-03-01T19:50:00Z</dcterms:modified>
</cp:coreProperties>
</file>