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637"/>
        <w:gridCol w:w="3541"/>
        <w:gridCol w:w="108"/>
      </w:tblGrid>
      <w:tr w:rsidR="00C06855" w:rsidRPr="008C53F4" w14:paraId="52AD8586" w14:textId="77777777" w:rsidTr="0050564C">
        <w:trPr>
          <w:gridBefore w:val="1"/>
          <w:wBefore w:w="108" w:type="dxa"/>
          <w:trHeight w:val="1962"/>
        </w:trPr>
        <w:tc>
          <w:tcPr>
            <w:tcW w:w="9286" w:type="dxa"/>
            <w:gridSpan w:val="3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FB0BD78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F166263" wp14:editId="68C92935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6152AE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426736E2" w14:textId="77777777" w:rsidTr="0050564C">
        <w:trPr>
          <w:gridBefore w:val="1"/>
          <w:wBefore w:w="108" w:type="dxa"/>
          <w:trHeight w:val="991"/>
        </w:trPr>
        <w:tc>
          <w:tcPr>
            <w:tcW w:w="9286" w:type="dxa"/>
            <w:gridSpan w:val="3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5E834E0" w14:textId="5E281A63" w:rsidR="00C06855" w:rsidRPr="00C06855" w:rsidRDefault="008C636C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REPRODUCTION OF TRADITIONAL FORMS IN NEW MEDIA ART: “PARIBU ART” FA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8C6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ADE SCREENINGS</w:t>
            </w:r>
          </w:p>
          <w:p w14:paraId="1841755B" w14:textId="2768EEDD" w:rsidR="00C06855" w:rsidRPr="00C06855" w:rsidRDefault="008C636C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Demirci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07A0E469" w14:textId="644D6CAC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4E65833C" w14:textId="77777777" w:rsidTr="0050564C">
        <w:trPr>
          <w:gridBefore w:val="1"/>
          <w:wBefore w:w="108" w:type="dxa"/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CB1526C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9B3B64E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6DC7E51B" w14:textId="77777777" w:rsidTr="0050564C">
        <w:trPr>
          <w:gridAfter w:val="1"/>
          <w:wAfter w:w="108" w:type="dxa"/>
          <w:trHeight w:val="5170"/>
        </w:trPr>
        <w:tc>
          <w:tcPr>
            <w:tcW w:w="9286" w:type="dxa"/>
            <w:gridSpan w:val="3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76877C7" w14:textId="2F29EEA8" w:rsidR="00C06855" w:rsidRPr="00C06855" w:rsidRDefault="008C636C" w:rsidP="0050564C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Postmodernism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has led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reality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displaced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as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becomes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aestheticized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existence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reshaped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authentic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codes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detached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image-spaces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dynamics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global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eclectic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juxtaposition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modern,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postmodern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logic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pastiche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collage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constitutes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regime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3049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interventions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focal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convert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architectural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surfaces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screens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transforming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vast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spectacle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arena.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lived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reality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supplanted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spectacular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spatio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-temporal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compression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capitalism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converges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24/7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observer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reduced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perpetually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stimulation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craft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instant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Methodologically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employs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descriptive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grounded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critically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Paribu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Art’s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exterior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3049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projections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. Through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Paribu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Art’s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façade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displays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reduced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how,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uninterrupted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late-capitalist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spectacle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network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they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reproduced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solely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markers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Accordingly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reproduced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projected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onto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="003049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ades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merely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superficial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simulacra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constitute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fragments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vast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severed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universe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dominated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hyperreality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commodified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exclusively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sign-value</w:t>
            </w:r>
            <w:proofErr w:type="spellEnd"/>
            <w:r w:rsidRPr="008C6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855" w:rsidRPr="00C06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855" w:rsidRPr="008C53F4" w14:paraId="185DF599" w14:textId="77777777" w:rsidTr="0050564C">
        <w:trPr>
          <w:gridBefore w:val="1"/>
          <w:wBefore w:w="108" w:type="dxa"/>
          <w:trHeight w:val="522"/>
        </w:trPr>
        <w:tc>
          <w:tcPr>
            <w:tcW w:w="9286" w:type="dxa"/>
            <w:gridSpan w:val="3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8AD3884" w14:textId="3DB2F2BF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8C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C636C" w:rsidRPr="008C636C">
              <w:rPr>
                <w:rFonts w:ascii="Times New Roman" w:hAnsi="Times New Roman" w:cs="Times New Roman"/>
                <w:i/>
                <w:sz w:val="24"/>
                <w:szCs w:val="24"/>
              </w:rPr>
              <w:t>postmodernism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>image</w:t>
            </w:r>
            <w:proofErr w:type="spellEnd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33BBC" w:rsidRPr="00B3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urban </w:t>
            </w:r>
            <w:proofErr w:type="spellStart"/>
            <w:r w:rsidR="00B33BBC" w:rsidRPr="00B33BBC">
              <w:rPr>
                <w:rFonts w:ascii="Times New Roman" w:hAnsi="Times New Roman" w:cs="Times New Roman"/>
                <w:i/>
                <w:sz w:val="24"/>
                <w:szCs w:val="24"/>
              </w:rPr>
              <w:t>space</w:t>
            </w:r>
            <w:proofErr w:type="spellEnd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>simulacra</w:t>
            </w:r>
            <w:proofErr w:type="spellEnd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>system</w:t>
            </w:r>
            <w:proofErr w:type="spellEnd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>objects</w:t>
            </w:r>
            <w:proofErr w:type="spellEnd"/>
            <w:r w:rsidR="00B33B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7A3B9A8" w14:textId="77777777" w:rsidR="00365790" w:rsidRDefault="00365790" w:rsidP="008C636C">
      <w:pPr>
        <w:ind w:firstLine="0"/>
      </w:pPr>
    </w:p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C187" w14:textId="77777777" w:rsidR="00F27517" w:rsidRDefault="00F27517" w:rsidP="00C06855">
      <w:pPr>
        <w:spacing w:before="0" w:after="0"/>
      </w:pPr>
      <w:r>
        <w:separator/>
      </w:r>
    </w:p>
  </w:endnote>
  <w:endnote w:type="continuationSeparator" w:id="0">
    <w:p w14:paraId="5BB7F0C3" w14:textId="77777777" w:rsidR="00F27517" w:rsidRDefault="00F27517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26AA" w14:textId="77777777" w:rsidR="00F27517" w:rsidRDefault="00F27517" w:rsidP="00C06855">
      <w:pPr>
        <w:spacing w:before="0" w:after="0"/>
      </w:pPr>
      <w:r>
        <w:separator/>
      </w:r>
    </w:p>
  </w:footnote>
  <w:footnote w:type="continuationSeparator" w:id="0">
    <w:p w14:paraId="0F9359DB" w14:textId="77777777" w:rsidR="00F27517" w:rsidRDefault="00F27517" w:rsidP="00C06855">
      <w:pPr>
        <w:spacing w:before="0" w:after="0"/>
      </w:pPr>
      <w:r>
        <w:continuationSeparator/>
      </w:r>
    </w:p>
  </w:footnote>
  <w:footnote w:id="1">
    <w:p w14:paraId="235604C8" w14:textId="486B8B88" w:rsidR="00C06855" w:rsidRDefault="00C06855" w:rsidP="00C06855">
      <w:pPr>
        <w:pStyle w:val="DipnotMetni"/>
      </w:pPr>
      <w:r w:rsidRPr="008C636C">
        <w:rPr>
          <w:rStyle w:val="DipnotBavurusu"/>
          <w:i/>
          <w:iCs/>
        </w:rPr>
        <w:footnoteRef/>
      </w:r>
      <w:r w:rsidR="008C63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Graduate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Student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Meric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 Demirci,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Uskudar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University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, Media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and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Cultural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8C636C" w:rsidRPr="008C636C">
        <w:rPr>
          <w:rFonts w:ascii="Times New Roman" w:hAnsi="Times New Roman" w:cs="Times New Roman"/>
          <w:i/>
          <w:iCs/>
        </w:rPr>
        <w:t>Studies</w:t>
      </w:r>
      <w:proofErr w:type="spellEnd"/>
      <w:r w:rsidR="008C636C" w:rsidRPr="008C636C">
        <w:rPr>
          <w:rFonts w:ascii="Times New Roman" w:hAnsi="Times New Roman" w:cs="Times New Roman"/>
          <w:i/>
          <w:iCs/>
        </w:rPr>
        <w:t>, meeriiicdemirci@gmail.com.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CAE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26030"/>
    <w:rsid w:val="00153814"/>
    <w:rsid w:val="002904E6"/>
    <w:rsid w:val="00304908"/>
    <w:rsid w:val="00365790"/>
    <w:rsid w:val="003E0F22"/>
    <w:rsid w:val="003F413A"/>
    <w:rsid w:val="0050564C"/>
    <w:rsid w:val="00771DB3"/>
    <w:rsid w:val="008C636C"/>
    <w:rsid w:val="00951FB4"/>
    <w:rsid w:val="00AE59DD"/>
    <w:rsid w:val="00B33BBC"/>
    <w:rsid w:val="00C06855"/>
    <w:rsid w:val="00DA7410"/>
    <w:rsid w:val="00DB6714"/>
    <w:rsid w:val="00F2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E0F1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NKŞ</cp:lastModifiedBy>
  <cp:revision>12</cp:revision>
  <dcterms:created xsi:type="dcterms:W3CDTF">2025-11-21T13:01:00Z</dcterms:created>
  <dcterms:modified xsi:type="dcterms:W3CDTF">2026-02-25T06:42:00Z</dcterms:modified>
</cp:coreProperties>
</file>