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CC4B" w14:textId="45DE01ED" w:rsidR="003B64F4" w:rsidRPr="00B344D6" w:rsidRDefault="00B344D6" w:rsidP="00B344D6">
      <w:pPr>
        <w:jc w:val="both"/>
        <w:rPr>
          <w:b/>
          <w:bCs/>
          <w:lang w:val="tr-TR" w:eastAsia="tr-TR"/>
        </w:rPr>
      </w:pPr>
      <w:r w:rsidRPr="00B344D6">
        <w:rPr>
          <w:b/>
          <w:bCs/>
          <w:lang w:val="tr-TR" w:eastAsia="tr-TR"/>
        </w:rPr>
        <w:t>YEREL, ULUSAL</w:t>
      </w:r>
      <w:r w:rsidR="003B64F4" w:rsidRPr="00B344D6">
        <w:rPr>
          <w:b/>
          <w:bCs/>
          <w:lang w:val="tr-TR" w:eastAsia="tr-TR"/>
        </w:rPr>
        <w:t xml:space="preserve"> ve ULUSLARARASI İŞ BİRLİKLERİYLE MOTİFLERİN KÜLTÜREL   DİPLOMASİYE KATKISI</w:t>
      </w:r>
    </w:p>
    <w:p w14:paraId="7252D661" w14:textId="77777777" w:rsidR="007A7E5E" w:rsidRPr="00B344D6" w:rsidRDefault="007A7E5E" w:rsidP="003B64F4">
      <w:pPr>
        <w:pStyle w:val="NormalWeb"/>
      </w:pPr>
      <w:r w:rsidRPr="00B344D6">
        <w:rPr>
          <w:rStyle w:val="Gl"/>
        </w:rPr>
        <w:t>Eskişehir Motiflerinin Kültürel Diplomasi Aracı Olarak Kuramsal Çözümlemesi</w:t>
      </w:r>
    </w:p>
    <w:p w14:paraId="6EF73C20" w14:textId="77777777" w:rsidR="007A7E5E" w:rsidRPr="00B344D6" w:rsidRDefault="007A7E5E" w:rsidP="00266643">
      <w:pPr>
        <w:pStyle w:val="NormalWeb"/>
        <w:spacing w:line="276" w:lineRule="auto"/>
        <w:jc w:val="both"/>
      </w:pPr>
      <w:r w:rsidRPr="00B344D6">
        <w:t>Bu çalışmanın amacı, Eskişehir motiflerini sanat tarihi perspektifinin ötesine taşıyarak uluslararası ilişkiler ve kültürel diplomasi literatürü içinde yeniden konumlandırmaktır. Günümüz küresel düzeninde güç kavramı yalnızca askerî ve ekonomik kapasiteyle sınırlandırılmamakta; kültürel çekicilik, etki ve temsil kapasitesi çerçevesinde de ele alınmaktadır. Bu bağlamda yumuşak güç, bir devletin değerleri ve kültürü aracılığıyla rıza üretme kapasitesini ifade ederken; kültürel diplomasi bu kapasitenin kurumsal ve stratejik düzeyde uygulanma biçimini tanımlamaktadır. Görsel kültür unsurları ise ulusal kimliğin temsiline ve uluslararası imaj inşasına katkı sağlayan sembolik sermaye biçimleri olarak değerlendirilmektedir.</w:t>
      </w:r>
    </w:p>
    <w:p w14:paraId="1DCA7F41" w14:textId="2C263E11" w:rsidR="00E27AF7" w:rsidRPr="00B344D6" w:rsidRDefault="007A7E5E" w:rsidP="00266643">
      <w:pPr>
        <w:pStyle w:val="NormalWeb"/>
        <w:spacing w:line="276" w:lineRule="auto"/>
        <w:jc w:val="both"/>
      </w:pPr>
      <w:r w:rsidRPr="00B344D6">
        <w:t xml:space="preserve">İslamiyet sonrası Türk-İslam sanatında gelişen bitkisel, geometrik ve yazı temelli Eskişehir motifleri, figüratif temsilden uzaklaşarak soyut ve evrensel bir estetik dil üretmektedir. </w:t>
      </w:r>
      <w:r w:rsidR="00E27AF7" w:rsidRPr="00B344D6">
        <w:t>Bu estetik yönelim motiflerin yalnızca belirli bir kültürel çevreye ait göstergeler olarak kalmasını engellemekte; onları kültürlerarası düzlemde yeniden üretilebilir ve çok katmanlı biçimde okunabilir sembolik formlara dönüştürmektedir.</w:t>
      </w:r>
      <w:r w:rsidR="003B64F4" w:rsidRPr="00B344D6">
        <w:t xml:space="preserve"> </w:t>
      </w:r>
      <w:r w:rsidR="00E27AF7" w:rsidRPr="00B344D6">
        <w:t xml:space="preserve">Böylece motifler, yalnızca tarihsel-estetik üretimler değil; uluslararası kamusal alanda anlam </w:t>
      </w:r>
      <w:r w:rsidR="00266643" w:rsidRPr="00B344D6">
        <w:t>üreten, temsil</w:t>
      </w:r>
      <w:r w:rsidR="00E27AF7" w:rsidRPr="00B344D6">
        <w:t xml:space="preserve"> kapasitesi yüksek ve sembolik etki oluşturan göstergeler olarak öne çıkmaktadır</w:t>
      </w:r>
      <w:r w:rsidR="003B64F4" w:rsidRPr="00B344D6">
        <w:t>.</w:t>
      </w:r>
    </w:p>
    <w:p w14:paraId="7C809C2E" w14:textId="77777777" w:rsidR="00710EB3" w:rsidRPr="00B344D6" w:rsidRDefault="00E27AF7" w:rsidP="0026664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lang w:val="tr-TR"/>
        </w:rPr>
      </w:pPr>
      <w:r w:rsidRPr="00B344D6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Araştırmada nitel araştırma yöntemi tercih edilmiş</w:t>
      </w:r>
      <w:r w:rsidR="007A7E5E" w:rsidRPr="00B344D6">
        <w:rPr>
          <w:rFonts w:ascii="Times New Roman" w:hAnsi="Times New Roman" w:cs="Times New Roman"/>
          <w:lang w:val="tr-TR"/>
        </w:rPr>
        <w:t xml:space="preserve">; literatür taraması ve örnek olay incelemeleri aracılığıyla Eskişehir’deki mimari </w:t>
      </w:r>
      <w:r w:rsidRPr="00B344D6">
        <w:rPr>
          <w:rFonts w:ascii="Times New Roman" w:hAnsi="Times New Roman" w:cs="Times New Roman"/>
          <w:lang w:val="tr-TR"/>
        </w:rPr>
        <w:t>desenler,</w:t>
      </w:r>
      <w:r w:rsidR="007A7E5E" w:rsidRPr="00B344D6">
        <w:rPr>
          <w:rFonts w:ascii="Times New Roman" w:hAnsi="Times New Roman" w:cs="Times New Roman"/>
          <w:lang w:val="tr-TR"/>
        </w:rPr>
        <w:t xml:space="preserve"> lületaşı işçiliği ve geleneksel motif </w:t>
      </w:r>
      <w:r w:rsidRPr="00B344D6">
        <w:rPr>
          <w:rFonts w:ascii="Times New Roman" w:hAnsi="Times New Roman" w:cs="Times New Roman"/>
          <w:lang w:val="tr-TR"/>
        </w:rPr>
        <w:t xml:space="preserve">ler </w:t>
      </w:r>
      <w:r w:rsidR="007A7E5E" w:rsidRPr="00B344D6">
        <w:rPr>
          <w:rFonts w:ascii="Times New Roman" w:hAnsi="Times New Roman" w:cs="Times New Roman"/>
          <w:lang w:val="tr-TR"/>
        </w:rPr>
        <w:t xml:space="preserve">analiz edilmiştir. Bulgular, yerel, ulusal ve uluslararası aktörler </w:t>
      </w:r>
      <w:r w:rsidRPr="00B344D6">
        <w:rPr>
          <w:rFonts w:ascii="Times New Roman" w:hAnsi="Times New Roman" w:cs="Times New Roman"/>
          <w:lang w:val="tr-TR"/>
        </w:rPr>
        <w:t xml:space="preserve">üzerinden yürütülecek iş birliklerin </w:t>
      </w:r>
      <w:r w:rsidR="007A7E5E" w:rsidRPr="00B344D6">
        <w:rPr>
          <w:rFonts w:ascii="Times New Roman" w:hAnsi="Times New Roman" w:cs="Times New Roman"/>
          <w:lang w:val="tr-TR"/>
        </w:rPr>
        <w:t xml:space="preserve">motiflerin küresel görünürlüğünü artırabileceğini ve kültürel sürdürülebilirliğe katkı sağlayabileceğini göstermektedir. </w:t>
      </w:r>
    </w:p>
    <w:p w14:paraId="6CF47A0F" w14:textId="77777777" w:rsidR="003B64F4" w:rsidRPr="00B344D6" w:rsidRDefault="007A7E5E" w:rsidP="0026664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B344D6">
        <w:rPr>
          <w:rFonts w:ascii="Times New Roman" w:hAnsi="Times New Roman" w:cs="Times New Roman"/>
          <w:lang w:val="tr-TR"/>
        </w:rPr>
        <w:t>Sonuç olarak çalışma, Eskişehir motiflerinin kültürel diplomaside edilgen estetik unsurlar değil, sembolik güç üretimine katkı sunan stratejik araçlar olduğunu ortaya koymaktadır.</w:t>
      </w:r>
      <w:r w:rsidR="003B64F4" w:rsidRPr="00B344D6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 xml:space="preserve"> Eskişehir örneği, yerel kültürel kodların küresel diplomatik söylem içinde yeniden işlevselleştirilerek uluslararası temsil ve meşruiyet üretimi süreçlerine entegre edilebileceğini gösteren kuramsal bir model önermektedir.</w:t>
      </w:r>
    </w:p>
    <w:p w14:paraId="79FB7A45" w14:textId="77777777" w:rsidR="007A7E5E" w:rsidRPr="00B344D6" w:rsidRDefault="007A7E5E" w:rsidP="007A7E5E">
      <w:pPr>
        <w:pStyle w:val="NormalWeb"/>
      </w:pPr>
    </w:p>
    <w:p w14:paraId="3F8EADC4" w14:textId="77777777" w:rsidR="00CC0BBA" w:rsidRPr="00B344D6" w:rsidRDefault="00CC0BBA">
      <w:pPr>
        <w:rPr>
          <w:lang w:val="tr-TR"/>
        </w:rPr>
      </w:pPr>
    </w:p>
    <w:sectPr w:rsidR="00CC0BBA" w:rsidRPr="00B34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DE42" w14:textId="77777777" w:rsidR="00CE4BC6" w:rsidRDefault="00CE4BC6" w:rsidP="00B344D6">
      <w:r>
        <w:separator/>
      </w:r>
    </w:p>
  </w:endnote>
  <w:endnote w:type="continuationSeparator" w:id="0">
    <w:p w14:paraId="0E40E099" w14:textId="77777777" w:rsidR="00CE4BC6" w:rsidRDefault="00CE4BC6" w:rsidP="00B3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2BA4" w14:textId="77777777" w:rsidR="00B344D6" w:rsidRDefault="00B344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3DD7" w14:textId="77777777" w:rsidR="00B344D6" w:rsidRDefault="00B344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F331" w14:textId="77777777" w:rsidR="00B344D6" w:rsidRDefault="00B344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07D3" w14:textId="77777777" w:rsidR="00CE4BC6" w:rsidRDefault="00CE4BC6" w:rsidP="00B344D6">
      <w:r>
        <w:separator/>
      </w:r>
    </w:p>
  </w:footnote>
  <w:footnote w:type="continuationSeparator" w:id="0">
    <w:p w14:paraId="014DF3E4" w14:textId="77777777" w:rsidR="00CE4BC6" w:rsidRDefault="00CE4BC6" w:rsidP="00B3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FAC2" w14:textId="77777777" w:rsidR="00B344D6" w:rsidRDefault="00B344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66C5" w14:textId="77777777" w:rsidR="00B344D6" w:rsidRDefault="00B344D6">
    <w:pPr>
      <w:pStyle w:val="stBilgi"/>
    </w:pPr>
  </w:p>
  <w:p w14:paraId="7619EC71" w14:textId="404866AA" w:rsidR="00B344D6" w:rsidRDefault="00B344D6" w:rsidP="00B344D6">
    <w:pPr>
      <w:pStyle w:val="stBilgi"/>
      <w:jc w:val="center"/>
    </w:pPr>
    <w:r>
      <w:rPr>
        <w:noProof/>
      </w:rPr>
      <w:drawing>
        <wp:inline distT="0" distB="0" distL="0" distR="0" wp14:anchorId="0E1F7BBB" wp14:editId="094314BD">
          <wp:extent cx="1960245" cy="608039"/>
          <wp:effectExtent l="0" t="0" r="1905" b="1905"/>
          <wp:docPr id="53121875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60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3DA4E" w14:textId="77777777" w:rsidR="00B344D6" w:rsidRDefault="00B344D6" w:rsidP="00B344D6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E86C" w14:textId="77777777" w:rsidR="00B344D6" w:rsidRDefault="00B344D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5E"/>
    <w:rsid w:val="00266643"/>
    <w:rsid w:val="003B64F4"/>
    <w:rsid w:val="00710EB3"/>
    <w:rsid w:val="007A7E5E"/>
    <w:rsid w:val="00B344D6"/>
    <w:rsid w:val="00CC0BBA"/>
    <w:rsid w:val="00CE4BC6"/>
    <w:rsid w:val="00E27AF7"/>
    <w:rsid w:val="00EE7B23"/>
    <w:rsid w:val="00F3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60D5F"/>
  <w15:chartTrackingRefBased/>
  <w15:docId w15:val="{974052BB-6CB5-F648-9F47-E42DD93B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7E5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7A7E5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344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44D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344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44D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Ebru Ünal</cp:lastModifiedBy>
  <cp:revision>3</cp:revision>
  <dcterms:created xsi:type="dcterms:W3CDTF">2026-02-16T07:59:00Z</dcterms:created>
  <dcterms:modified xsi:type="dcterms:W3CDTF">2026-03-03T07:59:00Z</dcterms:modified>
</cp:coreProperties>
</file>