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E07" w:rsidRDefault="00911E07" w:rsidP="00911E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911E07" w:rsidRPr="00911E07" w:rsidRDefault="00911E07" w:rsidP="00911E07">
      <w:pPr>
        <w:pStyle w:val="NormalWeb"/>
      </w:pPr>
      <w:proofErr w:type="spellStart"/>
      <w:r w:rsidRPr="00911E07">
        <w:t>Akkılıç</w:t>
      </w:r>
      <w:proofErr w:type="spellEnd"/>
      <w:r w:rsidRPr="00911E07">
        <w:t>, H. (2018).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Geleneksel Türk şehrinde merkezî yapı ve mekânsal örgütlenme: Erzurum örneği</w:t>
      </w:r>
      <w:r w:rsidRPr="00911E07">
        <w:t>. Gece Kitaplığı.</w:t>
      </w:r>
    </w:p>
    <w:p w:rsidR="00911E07" w:rsidRPr="00911E07" w:rsidRDefault="00911E07" w:rsidP="00911E07">
      <w:pPr>
        <w:pStyle w:val="NormalWeb"/>
      </w:pPr>
      <w:proofErr w:type="spellStart"/>
      <w:r w:rsidRPr="00911E07">
        <w:t>Burckhardt</w:t>
      </w:r>
      <w:proofErr w:type="spellEnd"/>
      <w:r w:rsidRPr="00911E07">
        <w:t>, T. (2013).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İslam sanatı: Dil ve anlam</w:t>
      </w:r>
      <w:r w:rsidRPr="00911E07">
        <w:rPr>
          <w:rStyle w:val="apple-converted-space"/>
          <w:rFonts w:eastAsiaTheme="majorEastAsia"/>
        </w:rPr>
        <w:t> </w:t>
      </w:r>
      <w:r w:rsidRPr="00911E07">
        <w:t>(T. Koç, Çev.). Klasik Yayınları.</w:t>
      </w:r>
    </w:p>
    <w:p w:rsidR="00911E07" w:rsidRPr="00911E07" w:rsidRDefault="00911E07" w:rsidP="00911E07">
      <w:pPr>
        <w:pStyle w:val="NormalWeb"/>
      </w:pPr>
      <w:r w:rsidRPr="00911E07">
        <w:t>Can, Y. (2002).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İslam şehirlerinin fiziki yapısı</w:t>
      </w:r>
      <w:r w:rsidRPr="00911E07">
        <w:t>. Türkiye Diyanet Vakfı Yayınları.</w:t>
      </w:r>
    </w:p>
    <w:p w:rsidR="00911E07" w:rsidRPr="00911E07" w:rsidRDefault="00911E07" w:rsidP="00911E07">
      <w:pPr>
        <w:pStyle w:val="NormalWeb"/>
      </w:pPr>
      <w:r w:rsidRPr="00911E07">
        <w:t>İlim ve Sanat. (1987).</w:t>
      </w:r>
      <w:r w:rsidRPr="00911E07">
        <w:rPr>
          <w:rStyle w:val="apple-converted-space"/>
          <w:rFonts w:eastAsiaTheme="majorEastAsia"/>
        </w:rPr>
        <w:t> </w:t>
      </w:r>
      <w:r w:rsidRPr="00911E07">
        <w:t>[Özel Sayı].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İlim ve Sanat</w:t>
      </w:r>
      <w:r w:rsidRPr="00911E07">
        <w:t>, (12).</w:t>
      </w:r>
    </w:p>
    <w:p w:rsidR="00911E07" w:rsidRPr="00911E07" w:rsidRDefault="00911E07" w:rsidP="00911E07">
      <w:pPr>
        <w:pStyle w:val="NormalWeb"/>
      </w:pPr>
      <w:r w:rsidRPr="00911E07">
        <w:t>Karadeniz, M. U. (2020).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İslam sanatlarında estetik: Güzeli anlamak</w:t>
      </w:r>
      <w:r w:rsidRPr="00911E07">
        <w:t>. Ketebe Yayınları.</w:t>
      </w:r>
    </w:p>
    <w:p w:rsidR="00911E07" w:rsidRPr="00911E07" w:rsidRDefault="00911E07" w:rsidP="00911E07">
      <w:pPr>
        <w:pStyle w:val="NormalWeb"/>
      </w:pPr>
      <w:r w:rsidRPr="00911E07">
        <w:t>Kılıç, S. (2016).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İslâm’da sembolik dil</w:t>
      </w:r>
      <w:r w:rsidRPr="00911E07">
        <w:t>. İnsan Yayınları.</w:t>
      </w:r>
    </w:p>
    <w:p w:rsidR="00911E07" w:rsidRPr="00911E07" w:rsidRDefault="00911E07" w:rsidP="00911E07">
      <w:pPr>
        <w:pStyle w:val="NormalWeb"/>
      </w:pPr>
      <w:r w:rsidRPr="00911E07">
        <w:t>Maturidi, E. M. (2022).</w:t>
      </w:r>
      <w:r w:rsidRPr="00911E07">
        <w:rPr>
          <w:rStyle w:val="apple-converted-space"/>
          <w:rFonts w:eastAsiaTheme="majorEastAsia"/>
        </w:rPr>
        <w:t> </w:t>
      </w:r>
      <w:proofErr w:type="spellStart"/>
      <w:r w:rsidRPr="00911E07">
        <w:rPr>
          <w:i/>
          <w:iCs/>
        </w:rPr>
        <w:t>Kitabü’t-Tevhid</w:t>
      </w:r>
      <w:proofErr w:type="spellEnd"/>
      <w:r w:rsidRPr="00911E07">
        <w:rPr>
          <w:i/>
          <w:iCs/>
        </w:rPr>
        <w:t>: Açıklamalı tercüme</w:t>
      </w:r>
      <w:r w:rsidRPr="00911E07">
        <w:rPr>
          <w:rStyle w:val="apple-converted-space"/>
          <w:rFonts w:eastAsiaTheme="majorEastAsia"/>
        </w:rPr>
        <w:t> </w:t>
      </w:r>
      <w:r w:rsidRPr="00911E07">
        <w:t>(B. Topaloğlu, Çev. &amp; Haz.). İSAM Yayınları.</w:t>
      </w:r>
    </w:p>
    <w:p w:rsidR="00911E07" w:rsidRPr="00911E07" w:rsidRDefault="00911E07" w:rsidP="00911E07">
      <w:pPr>
        <w:pStyle w:val="NormalWeb"/>
      </w:pPr>
      <w:proofErr w:type="spellStart"/>
      <w:r w:rsidRPr="00911E07">
        <w:t>Nasr</w:t>
      </w:r>
      <w:proofErr w:type="spellEnd"/>
      <w:r w:rsidRPr="00911E07">
        <w:t>, S. H. (2012).</w:t>
      </w:r>
      <w:r w:rsidRPr="00911E07">
        <w:rPr>
          <w:rStyle w:val="apple-converted-space"/>
          <w:rFonts w:eastAsiaTheme="majorEastAsia"/>
        </w:rPr>
        <w:t> </w:t>
      </w:r>
      <w:r w:rsidRPr="00911E07">
        <w:rPr>
          <w:i/>
          <w:iCs/>
        </w:rPr>
        <w:t>İslam sanatı ve maneviyatı</w:t>
      </w:r>
      <w:r w:rsidRPr="00911E07">
        <w:rPr>
          <w:rStyle w:val="apple-converted-space"/>
          <w:rFonts w:eastAsiaTheme="majorEastAsia"/>
        </w:rPr>
        <w:t> </w:t>
      </w:r>
      <w:r w:rsidRPr="00911E07">
        <w:t>(Ş. Vural, Çev.). İnsan Yayınları.</w:t>
      </w:r>
    </w:p>
    <w:p w:rsidR="00911E07" w:rsidRPr="003615EE" w:rsidRDefault="00911E07" w:rsidP="00911E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7C7086" w:rsidRPr="007C7086" w:rsidRDefault="007C7086" w:rsidP="007C7086">
      <w:pPr>
        <w:rPr>
          <w:rFonts w:ascii="Times New Roman" w:eastAsia="Times New Roman" w:hAnsi="Times New Roman" w:cs="Times New Roman"/>
          <w:lang w:eastAsia="tr-TR"/>
        </w:rPr>
      </w:pPr>
    </w:p>
    <w:p w:rsidR="001777A0" w:rsidRDefault="001777A0"/>
    <w:sectPr w:rsidR="001777A0" w:rsidSect="00291B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635"/>
    <w:multiLevelType w:val="multilevel"/>
    <w:tmpl w:val="782A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86"/>
    <w:rsid w:val="001777A0"/>
    <w:rsid w:val="002065AA"/>
    <w:rsid w:val="00291B9D"/>
    <w:rsid w:val="003615EE"/>
    <w:rsid w:val="005212DA"/>
    <w:rsid w:val="007C7086"/>
    <w:rsid w:val="00911E07"/>
    <w:rsid w:val="00BF0EA6"/>
    <w:rsid w:val="00E4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C74"/>
  <w15:chartTrackingRefBased/>
  <w15:docId w15:val="{FB9FC90F-D198-1D4D-8A68-9D5C16F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0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0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0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0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08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08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0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0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0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0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7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7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70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0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08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7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708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08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70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7C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2026-02-28T23:21:00Z</dcterms:created>
  <dcterms:modified xsi:type="dcterms:W3CDTF">2026-02-28T23:41:00Z</dcterms:modified>
</cp:coreProperties>
</file>