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265"/>
        <w:gridCol w:w="3213"/>
        <w:gridCol w:w="436"/>
      </w:tblGrid>
      <w:tr w:rsidR="004433D9" w:rsidRPr="008C53F4" w14:paraId="01F4DC88" w14:textId="77777777" w:rsidTr="0064742B">
        <w:trPr>
          <w:gridAfter w:val="1"/>
          <w:wAfter w:w="436" w:type="dxa"/>
          <w:trHeight w:val="1938"/>
        </w:trPr>
        <w:tc>
          <w:tcPr>
            <w:tcW w:w="8850" w:type="dxa"/>
            <w:gridSpan w:val="3"/>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9B7D50" w14:paraId="51DABB28" w14:textId="77777777" w:rsidTr="0064742B">
        <w:trPr>
          <w:gridAfter w:val="1"/>
          <w:wAfter w:w="436" w:type="dxa"/>
          <w:trHeight w:val="951"/>
        </w:trPr>
        <w:tc>
          <w:tcPr>
            <w:tcW w:w="8850" w:type="dxa"/>
            <w:gridSpan w:val="3"/>
            <w:tcBorders>
              <w:top w:val="single" w:sz="2" w:space="0" w:color="663300"/>
              <w:bottom w:val="single" w:sz="4" w:space="0" w:color="FFFFFF" w:themeColor="background1"/>
            </w:tcBorders>
            <w:vAlign w:val="center"/>
          </w:tcPr>
          <w:p w14:paraId="29BCFA4A" w14:textId="3A0E8AB1" w:rsidR="0064742B" w:rsidRPr="009B7D50" w:rsidRDefault="001946BE" w:rsidP="0064742B">
            <w:pPr>
              <w:pStyle w:val="makalebal2"/>
              <w:rPr>
                <w:rFonts w:ascii="Times New Roman" w:hAnsi="Times New Roman" w:cs="Times New Roman"/>
                <w:sz w:val="24"/>
                <w:szCs w:val="24"/>
              </w:rPr>
            </w:pPr>
            <w:r w:rsidRPr="009B7D50">
              <w:rPr>
                <w:rFonts w:ascii="Times New Roman" w:hAnsi="Times New Roman" w:cs="Times New Roman"/>
                <w:sz w:val="24"/>
                <w:szCs w:val="24"/>
              </w:rPr>
              <w:t>16. Yüzyıl Osmanlı Klasik Dönem Çini ve Seramiklerinde Edebî İmgeler ve Kompozisyon İlişkisi</w:t>
            </w:r>
          </w:p>
        </w:tc>
      </w:tr>
      <w:tr w:rsidR="00186477" w:rsidRPr="008C53F4" w14:paraId="69308D60" w14:textId="77777777" w:rsidTr="0064742B">
        <w:trPr>
          <w:gridAfter w:val="1"/>
          <w:wAfter w:w="436" w:type="dxa"/>
          <w:trHeight w:val="951"/>
        </w:trPr>
        <w:tc>
          <w:tcPr>
            <w:tcW w:w="8850" w:type="dxa"/>
            <w:gridSpan w:val="3"/>
            <w:tcBorders>
              <w:top w:val="single" w:sz="4" w:space="0" w:color="FFFFFF" w:themeColor="background1"/>
            </w:tcBorders>
            <w:vAlign w:val="center"/>
          </w:tcPr>
          <w:p w14:paraId="0913E9DD" w14:textId="1531CD24" w:rsidR="00186477" w:rsidRDefault="00EF3D44" w:rsidP="0064742B">
            <w:pPr>
              <w:ind w:firstLine="0"/>
              <w:jc w:val="center"/>
              <w:rPr>
                <w:rFonts w:ascii="Times New Roman" w:hAnsi="Times New Roman" w:cs="Times New Roman"/>
                <w:b/>
                <w:sz w:val="24"/>
              </w:rPr>
            </w:pPr>
            <w:r>
              <w:rPr>
                <w:rFonts w:ascii="Times New Roman" w:hAnsi="Times New Roman" w:cs="Times New Roman"/>
                <w:b/>
                <w:sz w:val="24"/>
              </w:rPr>
              <w:t>Nedim Can Çako</w:t>
            </w:r>
          </w:p>
          <w:p w14:paraId="2D7C6B3C" w14:textId="11FBD2BE" w:rsidR="00212517" w:rsidRPr="0064742B" w:rsidRDefault="00212517" w:rsidP="0064742B">
            <w:pPr>
              <w:ind w:firstLine="0"/>
              <w:jc w:val="center"/>
              <w:rPr>
                <w:rFonts w:ascii="Times New Roman" w:hAnsi="Times New Roman" w:cs="Times New Roman"/>
                <w:b/>
                <w:sz w:val="24"/>
              </w:rPr>
            </w:pPr>
            <w:r w:rsidRPr="0064742B">
              <w:rPr>
                <w:rFonts w:ascii="Times New Roman" w:hAnsi="Times New Roman" w:cs="Times New Roman"/>
                <w:b/>
                <w:sz w:val="24"/>
              </w:rPr>
              <w:t>Adana Olgunlaşma Enstitüsü</w:t>
            </w:r>
            <w:r w:rsidR="0064742B" w:rsidRPr="0064742B">
              <w:rPr>
                <w:rFonts w:ascii="Times New Roman" w:hAnsi="Times New Roman" w:cs="Times New Roman"/>
                <w:b/>
                <w:sz w:val="24"/>
              </w:rPr>
              <w:t xml:space="preserve">, </w:t>
            </w:r>
            <w:r w:rsidR="009B7D50" w:rsidRPr="009B7D50">
              <w:rPr>
                <w:rFonts w:ascii="Times New Roman" w:hAnsi="Times New Roman" w:cs="Times New Roman"/>
                <w:sz w:val="24"/>
              </w:rPr>
              <w:t>Çınarlı Mahallesi Cumhuriyet Caddesi No51 Seyhan/ADANA - 03224534311</w:t>
            </w:r>
          </w:p>
          <w:p w14:paraId="59B18C99" w14:textId="174A6F11" w:rsidR="0064742B" w:rsidRPr="0064742B" w:rsidRDefault="0064742B" w:rsidP="0064742B">
            <w:pPr>
              <w:ind w:firstLine="0"/>
              <w:jc w:val="center"/>
              <w:rPr>
                <w:rFonts w:ascii="Times New Roman" w:hAnsi="Times New Roman" w:cs="Times New Roman"/>
                <w:sz w:val="24"/>
              </w:rPr>
            </w:pPr>
            <w:r w:rsidRPr="0064742B">
              <w:rPr>
                <w:rFonts w:ascii="Times New Roman" w:hAnsi="Times New Roman" w:cs="Times New Roman"/>
                <w:b/>
                <w:sz w:val="24"/>
              </w:rPr>
              <w:t>E-Posta:</w:t>
            </w:r>
            <w:r w:rsidRPr="0064742B">
              <w:rPr>
                <w:rFonts w:ascii="Times New Roman" w:hAnsi="Times New Roman" w:cs="Times New Roman"/>
                <w:sz w:val="24"/>
              </w:rPr>
              <w:t xml:space="preserve"> </w:t>
            </w:r>
            <w:hyperlink r:id="rId9" w:history="1">
              <w:r w:rsidRPr="0064742B">
                <w:rPr>
                  <w:rStyle w:val="Kpr"/>
                  <w:rFonts w:ascii="Times New Roman" w:hAnsi="Times New Roman" w:cs="Times New Roman"/>
                  <w:sz w:val="24"/>
                </w:rPr>
                <w:t>cancako00@gmail.com</w:t>
              </w:r>
            </w:hyperlink>
            <w:r w:rsidRPr="0064742B">
              <w:rPr>
                <w:rFonts w:ascii="Times New Roman" w:hAnsi="Times New Roman" w:cs="Times New Roman"/>
                <w:sz w:val="24"/>
              </w:rPr>
              <w:t>, 05396907555</w:t>
            </w:r>
          </w:p>
          <w:p w14:paraId="313213DB" w14:textId="7A3F5716" w:rsidR="009B7D50" w:rsidRPr="009B7D50" w:rsidRDefault="0064742B" w:rsidP="009B7D50">
            <w:pPr>
              <w:tabs>
                <w:tab w:val="right" w:pos="9638"/>
              </w:tabs>
              <w:spacing w:after="0" w:line="300" w:lineRule="auto"/>
              <w:jc w:val="center"/>
              <w:rPr>
                <w:rFonts w:ascii="Times New Roman" w:hAnsi="Times New Roman" w:cs="Times New Roman"/>
                <w:b/>
                <w:sz w:val="24"/>
              </w:rPr>
            </w:pPr>
            <w:r w:rsidRPr="0064742B">
              <w:rPr>
                <w:rFonts w:ascii="Times New Roman" w:eastAsia="Times New Roman" w:hAnsi="Times New Roman" w:cs="Times New Roman"/>
                <w:color w:val="000000"/>
                <w:sz w:val="20"/>
                <w:szCs w:val="20"/>
              </w:rPr>
              <w:t xml:space="preserve">ORCID ID: </w:t>
            </w:r>
            <w:r w:rsidRPr="0064742B">
              <w:rPr>
                <w:rFonts w:ascii="Times New Roman" w:eastAsia="Times New Roman" w:hAnsi="Times New Roman" w:cs="Times New Roman"/>
                <w:color w:val="000000"/>
                <w:sz w:val="20"/>
                <w:szCs w:val="20"/>
              </w:rPr>
              <w:t>0009-0004-5466-3931</w:t>
            </w:r>
          </w:p>
        </w:tc>
      </w:tr>
      <w:tr w:rsidR="00481933" w:rsidRPr="008C53F4" w14:paraId="7363E92A" w14:textId="77777777" w:rsidTr="0064742B">
        <w:trPr>
          <w:gridAfter w:val="1"/>
          <w:wAfter w:w="436" w:type="dxa"/>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gridSpan w:val="2"/>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64742B">
        <w:trPr>
          <w:gridAfter w:val="1"/>
          <w:wAfter w:w="436" w:type="dxa"/>
          <w:trHeight w:val="4965"/>
        </w:trPr>
        <w:tc>
          <w:tcPr>
            <w:tcW w:w="8850" w:type="dxa"/>
            <w:gridSpan w:val="3"/>
            <w:tcBorders>
              <w:top w:val="single" w:sz="2" w:space="0" w:color="663300"/>
              <w:bottom w:val="single" w:sz="2" w:space="0" w:color="663300"/>
            </w:tcBorders>
            <w:vAlign w:val="center"/>
          </w:tcPr>
          <w:p w14:paraId="7B71935C" w14:textId="1C1D1064" w:rsidR="00013144" w:rsidRDefault="00A232AA" w:rsidP="00013144">
            <w:pPr>
              <w:pStyle w:val="AralkYok"/>
              <w:rPr>
                <w:rFonts w:ascii="Times New Roman" w:hAnsi="Times New Roman" w:cs="Times New Roman"/>
                <w:sz w:val="24"/>
                <w:szCs w:val="24"/>
              </w:rPr>
            </w:pPr>
            <w:r w:rsidRPr="00A232AA">
              <w:rPr>
                <w:rFonts w:ascii="Times New Roman" w:hAnsi="Times New Roman" w:cs="Times New Roman"/>
                <w:sz w:val="24"/>
                <w:szCs w:val="24"/>
              </w:rPr>
              <w:t xml:space="preserve">Görsel sanatlarda </w:t>
            </w:r>
            <w:r>
              <w:rPr>
                <w:rFonts w:ascii="Times New Roman" w:hAnsi="Times New Roman" w:cs="Times New Roman"/>
                <w:sz w:val="24"/>
                <w:szCs w:val="24"/>
              </w:rPr>
              <w:t xml:space="preserve">imgesel </w:t>
            </w:r>
            <w:r w:rsidRPr="00A232AA">
              <w:rPr>
                <w:rFonts w:ascii="Times New Roman" w:hAnsi="Times New Roman" w:cs="Times New Roman"/>
                <w:sz w:val="24"/>
                <w:szCs w:val="24"/>
              </w:rPr>
              <w:t>öğelerin yüzey üzerindeki düzeni</w:t>
            </w:r>
            <w:r>
              <w:rPr>
                <w:rFonts w:ascii="Times New Roman" w:hAnsi="Times New Roman" w:cs="Times New Roman"/>
                <w:sz w:val="24"/>
                <w:szCs w:val="24"/>
              </w:rPr>
              <w:t xml:space="preserve"> kompozisyon kavramıyla açıklanmaktadır</w:t>
            </w:r>
            <w:r w:rsidRPr="00A232AA">
              <w:rPr>
                <w:rFonts w:ascii="Times New Roman" w:hAnsi="Times New Roman" w:cs="Times New Roman"/>
                <w:sz w:val="24"/>
                <w:szCs w:val="24"/>
              </w:rPr>
              <w:t>.</w:t>
            </w:r>
            <w:r w:rsidR="00A6305F" w:rsidRPr="00A6305F">
              <w:rPr>
                <w:rFonts w:ascii="Times New Roman" w:hAnsi="Times New Roman" w:cs="Times New Roman"/>
                <w:sz w:val="24"/>
                <w:szCs w:val="24"/>
              </w:rPr>
              <w:t xml:space="preserve"> 16. yüzyıl Osmanlı kültür ortamında edebî üretim ile çini ve seramik</w:t>
            </w:r>
            <w:r w:rsidR="002669F3">
              <w:rPr>
                <w:rFonts w:ascii="Times New Roman" w:hAnsi="Times New Roman" w:cs="Times New Roman"/>
                <w:sz w:val="24"/>
                <w:szCs w:val="24"/>
              </w:rPr>
              <w:t>lerin</w:t>
            </w:r>
            <w:r w:rsidR="00A6305F" w:rsidRPr="00A6305F">
              <w:rPr>
                <w:rFonts w:ascii="Times New Roman" w:hAnsi="Times New Roman" w:cs="Times New Roman"/>
                <w:sz w:val="24"/>
                <w:szCs w:val="24"/>
              </w:rPr>
              <w:t xml:space="preserve"> dekor anlayışı, ortak </w:t>
            </w:r>
            <w:r w:rsidR="00013144">
              <w:rPr>
                <w:rFonts w:ascii="Times New Roman" w:hAnsi="Times New Roman" w:cs="Times New Roman"/>
                <w:sz w:val="24"/>
                <w:szCs w:val="24"/>
              </w:rPr>
              <w:t xml:space="preserve">kültürel </w:t>
            </w:r>
            <w:r w:rsidR="00A6305F" w:rsidRPr="00A6305F">
              <w:rPr>
                <w:rFonts w:ascii="Times New Roman" w:hAnsi="Times New Roman" w:cs="Times New Roman"/>
                <w:sz w:val="24"/>
                <w:szCs w:val="24"/>
              </w:rPr>
              <w:t>imgeler ve estetik kavramlar etrafında gelişen bir</w:t>
            </w:r>
            <w:r>
              <w:rPr>
                <w:rFonts w:ascii="Times New Roman" w:hAnsi="Times New Roman" w:cs="Times New Roman"/>
                <w:sz w:val="24"/>
                <w:szCs w:val="24"/>
              </w:rPr>
              <w:t xml:space="preserve"> </w:t>
            </w:r>
            <w:r w:rsidR="00013144">
              <w:rPr>
                <w:rFonts w:ascii="Times New Roman" w:hAnsi="Times New Roman" w:cs="Times New Roman"/>
                <w:sz w:val="24"/>
                <w:szCs w:val="24"/>
              </w:rPr>
              <w:t xml:space="preserve">sanatsal </w:t>
            </w:r>
            <w:r>
              <w:rPr>
                <w:rFonts w:ascii="Times New Roman" w:hAnsi="Times New Roman" w:cs="Times New Roman"/>
                <w:sz w:val="24"/>
                <w:szCs w:val="24"/>
              </w:rPr>
              <w:t>düşünme alanı oluşturmaktadır.</w:t>
            </w:r>
            <w:r w:rsidR="007746B1">
              <w:rPr>
                <w:rFonts w:ascii="Times New Roman" w:hAnsi="Times New Roman" w:cs="Times New Roman"/>
                <w:sz w:val="24"/>
                <w:szCs w:val="24"/>
              </w:rPr>
              <w:t xml:space="preserve"> Osmanlı klasik dönem</w:t>
            </w:r>
            <w:r w:rsidR="00A6305F" w:rsidRPr="00A6305F">
              <w:rPr>
                <w:rFonts w:ascii="Times New Roman" w:hAnsi="Times New Roman" w:cs="Times New Roman"/>
                <w:sz w:val="24"/>
                <w:szCs w:val="24"/>
              </w:rPr>
              <w:t xml:space="preserve"> </w:t>
            </w:r>
            <w:r w:rsidR="00013144">
              <w:rPr>
                <w:rFonts w:ascii="Times New Roman" w:hAnsi="Times New Roman" w:cs="Times New Roman"/>
                <w:sz w:val="24"/>
                <w:szCs w:val="24"/>
              </w:rPr>
              <w:t>edebiyatında</w:t>
            </w:r>
            <w:r w:rsidR="00A6305F" w:rsidRPr="00A6305F">
              <w:rPr>
                <w:rFonts w:ascii="Times New Roman" w:hAnsi="Times New Roman" w:cs="Times New Roman"/>
                <w:sz w:val="24"/>
                <w:szCs w:val="24"/>
              </w:rPr>
              <w:t xml:space="preserve"> su, bahçe ve çiçek tasvirleri aracılığıyla kurulan imgesel düzen, aynı yüzyılda İznik çini üretimlerinde görülen bitkisel yerleşim ve </w:t>
            </w:r>
            <w:r w:rsidR="00013144">
              <w:rPr>
                <w:rFonts w:ascii="Times New Roman" w:hAnsi="Times New Roman" w:cs="Times New Roman"/>
                <w:sz w:val="24"/>
                <w:szCs w:val="24"/>
              </w:rPr>
              <w:t>dekor</w:t>
            </w:r>
            <w:r w:rsidR="00A6305F" w:rsidRPr="00A6305F">
              <w:rPr>
                <w:rFonts w:ascii="Times New Roman" w:hAnsi="Times New Roman" w:cs="Times New Roman"/>
                <w:sz w:val="24"/>
                <w:szCs w:val="24"/>
              </w:rPr>
              <w:t xml:space="preserve"> organizasyonuyla birlikte okunabilecek bir kompozisyon anlayışına iş</w:t>
            </w:r>
            <w:r>
              <w:rPr>
                <w:rFonts w:ascii="Times New Roman" w:hAnsi="Times New Roman" w:cs="Times New Roman"/>
                <w:sz w:val="24"/>
                <w:szCs w:val="24"/>
              </w:rPr>
              <w:t>aret etmektedir</w:t>
            </w:r>
            <w:r w:rsidR="00A6305F" w:rsidRPr="00A6305F">
              <w:rPr>
                <w:rFonts w:ascii="Times New Roman" w:hAnsi="Times New Roman" w:cs="Times New Roman"/>
                <w:sz w:val="24"/>
                <w:szCs w:val="24"/>
              </w:rPr>
              <w:t>.</w:t>
            </w:r>
            <w:r>
              <w:rPr>
                <w:rFonts w:ascii="Times New Roman" w:hAnsi="Times New Roman" w:cs="Times New Roman"/>
                <w:sz w:val="24"/>
                <w:szCs w:val="24"/>
              </w:rPr>
              <w:t xml:space="preserve"> </w:t>
            </w:r>
          </w:p>
          <w:p w14:paraId="7D75CF11" w14:textId="77777777" w:rsidR="00212517" w:rsidRDefault="00212517" w:rsidP="007746B1">
            <w:pPr>
              <w:pStyle w:val="AralkYok"/>
              <w:rPr>
                <w:rFonts w:ascii="Times New Roman" w:hAnsi="Times New Roman" w:cs="Times New Roman"/>
                <w:sz w:val="24"/>
                <w:szCs w:val="24"/>
              </w:rPr>
            </w:pPr>
            <w:r w:rsidRPr="00212517">
              <w:rPr>
                <w:rFonts w:ascii="Times New Roman" w:hAnsi="Times New Roman" w:cs="Times New Roman"/>
                <w:sz w:val="24"/>
                <w:szCs w:val="24"/>
              </w:rPr>
              <w:t>Araştırmanın amacı, 16. yüzyıl klasik dönem Osmanlı edebî kültürü metinleri ile döneme ait çini ve seramik dekorlarını ortak imgesel ve estetik kavramlar üzerinden ilişkilendirerek dönemin kompozisyon anlayışını güncel tasarım kuramları bağlamında incelemektir. Bu doğrultuda şairlerin metinlerinde yer alan su, bahçe ve çiçek tasvirleri analiz edilmiş; aynı kavramsal alanların seramik ve çini dekorlarında nasıl bir görsel düzen oluşturduğu değerlendirilmiştir. Edebî metinlerde ritim ve süreklilik oluşturan dilsel yapı ile çini ve seramik dekorlarında yön oluşturan hat sistemi, bitkisel yayılım ve yüzey dengesi referans ilişkileri üzerinden ele alınmıştır.</w:t>
            </w:r>
          </w:p>
          <w:p w14:paraId="6FD4B0EB" w14:textId="49E1FB63" w:rsidR="00186477" w:rsidRDefault="00BA5609" w:rsidP="007746B1">
            <w:pPr>
              <w:pStyle w:val="AralkYok"/>
              <w:rPr>
                <w:rFonts w:ascii="Times New Roman" w:hAnsi="Times New Roman" w:cs="Times New Roman"/>
                <w:sz w:val="24"/>
                <w:szCs w:val="24"/>
              </w:rPr>
            </w:pPr>
            <w:r w:rsidRPr="00BA5609">
              <w:rPr>
                <w:rFonts w:ascii="Times New Roman" w:hAnsi="Times New Roman" w:cs="Times New Roman"/>
                <w:sz w:val="24"/>
                <w:szCs w:val="24"/>
              </w:rPr>
              <w:t>Araştırma bulguları, imgelerin dönemin kültür ve toplum yaşamı içinde disiplinlerarası üretimler aracılığıyla nasıl karşılık bulduğunu gösteren veriler ortaya koymaktadır.</w:t>
            </w:r>
            <w:r w:rsidR="00013144">
              <w:rPr>
                <w:rFonts w:ascii="Times New Roman" w:hAnsi="Times New Roman" w:cs="Times New Roman"/>
                <w:sz w:val="24"/>
                <w:szCs w:val="24"/>
              </w:rPr>
              <w:t xml:space="preserve"> </w:t>
            </w:r>
            <w:r w:rsidR="00A6305F" w:rsidRPr="00A6305F">
              <w:rPr>
                <w:rFonts w:ascii="Times New Roman" w:hAnsi="Times New Roman" w:cs="Times New Roman"/>
                <w:sz w:val="24"/>
                <w:szCs w:val="24"/>
              </w:rPr>
              <w:t xml:space="preserve">16. yüzyıl Osmanlı </w:t>
            </w:r>
            <w:r w:rsidR="007746B1">
              <w:rPr>
                <w:rFonts w:ascii="Times New Roman" w:hAnsi="Times New Roman" w:cs="Times New Roman"/>
                <w:sz w:val="24"/>
                <w:szCs w:val="24"/>
              </w:rPr>
              <w:t>seramik ve çinilerinde</w:t>
            </w:r>
            <w:r w:rsidR="00A6305F" w:rsidRPr="00A6305F">
              <w:rPr>
                <w:rFonts w:ascii="Times New Roman" w:hAnsi="Times New Roman" w:cs="Times New Roman"/>
                <w:sz w:val="24"/>
                <w:szCs w:val="24"/>
              </w:rPr>
              <w:t xml:space="preserve"> tasarım kurgusunun dönemin </w:t>
            </w:r>
            <w:r w:rsidR="00013144">
              <w:rPr>
                <w:rFonts w:ascii="Times New Roman" w:hAnsi="Times New Roman" w:cs="Times New Roman"/>
                <w:sz w:val="24"/>
                <w:szCs w:val="24"/>
              </w:rPr>
              <w:t>edebi</w:t>
            </w:r>
            <w:r w:rsidR="00A6305F" w:rsidRPr="00A6305F">
              <w:rPr>
                <w:rFonts w:ascii="Times New Roman" w:hAnsi="Times New Roman" w:cs="Times New Roman"/>
                <w:sz w:val="24"/>
                <w:szCs w:val="24"/>
              </w:rPr>
              <w:t xml:space="preserve"> imgeleriyle bağlantılı bir estetik anlayış </w:t>
            </w:r>
            <w:r w:rsidR="00013144">
              <w:rPr>
                <w:rFonts w:ascii="Times New Roman" w:hAnsi="Times New Roman" w:cs="Times New Roman"/>
                <w:sz w:val="24"/>
                <w:szCs w:val="24"/>
              </w:rPr>
              <w:t xml:space="preserve">paralelinde </w:t>
            </w:r>
            <w:r w:rsidR="00A6305F" w:rsidRPr="00A6305F">
              <w:rPr>
                <w:rFonts w:ascii="Times New Roman" w:hAnsi="Times New Roman" w:cs="Times New Roman"/>
                <w:sz w:val="24"/>
                <w:szCs w:val="24"/>
              </w:rPr>
              <w:t>şekillendiğini ortaya koymakta ve disiplinlerarası bir okuma</w:t>
            </w:r>
            <w:r w:rsidR="007746B1">
              <w:rPr>
                <w:rFonts w:ascii="Times New Roman" w:hAnsi="Times New Roman" w:cs="Times New Roman"/>
                <w:sz w:val="24"/>
                <w:szCs w:val="24"/>
              </w:rPr>
              <w:t xml:space="preserve"> sunmaktadır</w:t>
            </w:r>
            <w:r w:rsidR="00A6305F" w:rsidRPr="00A6305F">
              <w:rPr>
                <w:rFonts w:ascii="Times New Roman" w:hAnsi="Times New Roman" w:cs="Times New Roman"/>
                <w:sz w:val="24"/>
                <w:szCs w:val="24"/>
              </w:rPr>
              <w:t>.</w:t>
            </w:r>
          </w:p>
          <w:p w14:paraId="45684149" w14:textId="7DACF8E0" w:rsidR="007746B1" w:rsidRPr="00013144" w:rsidRDefault="007746B1" w:rsidP="007746B1">
            <w:pPr>
              <w:pStyle w:val="AralkYok"/>
              <w:rPr>
                <w:rFonts w:ascii="Times New Roman" w:hAnsi="Times New Roman" w:cs="Times New Roman"/>
                <w:sz w:val="24"/>
                <w:szCs w:val="24"/>
              </w:rPr>
            </w:pPr>
          </w:p>
        </w:tc>
      </w:tr>
      <w:tr w:rsidR="00186477" w:rsidRPr="008C53F4" w14:paraId="5C57F5E3" w14:textId="77777777" w:rsidTr="0064742B">
        <w:trPr>
          <w:gridAfter w:val="1"/>
          <w:wAfter w:w="436" w:type="dxa"/>
          <w:trHeight w:val="666"/>
        </w:trPr>
        <w:tc>
          <w:tcPr>
            <w:tcW w:w="8850" w:type="dxa"/>
            <w:gridSpan w:val="3"/>
            <w:tcBorders>
              <w:top w:val="single" w:sz="2" w:space="0" w:color="663300"/>
              <w:bottom w:val="single" w:sz="2" w:space="0" w:color="663300"/>
            </w:tcBorders>
            <w:vAlign w:val="bottom"/>
          </w:tcPr>
          <w:p w14:paraId="21B5F3D5" w14:textId="6CDF6C29" w:rsidR="00186477" w:rsidRPr="009F553C" w:rsidRDefault="00186477" w:rsidP="00F84B31">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6A1F44" w:rsidRPr="006A1F44">
              <w:rPr>
                <w:rFonts w:ascii="Times New Roman" w:hAnsi="Times New Roman" w:cs="Times New Roman"/>
                <w:i/>
                <w:sz w:val="24"/>
                <w:szCs w:val="24"/>
              </w:rPr>
              <w:t xml:space="preserve">Seramik ve </w:t>
            </w:r>
            <w:r w:rsidR="006A1F44">
              <w:rPr>
                <w:rFonts w:ascii="Times New Roman" w:hAnsi="Times New Roman" w:cs="Times New Roman"/>
                <w:i/>
                <w:sz w:val="24"/>
                <w:szCs w:val="24"/>
              </w:rPr>
              <w:t>Ç</w:t>
            </w:r>
            <w:r w:rsidR="006A1F44" w:rsidRPr="006A1F44">
              <w:rPr>
                <w:rFonts w:ascii="Times New Roman" w:hAnsi="Times New Roman" w:cs="Times New Roman"/>
                <w:i/>
                <w:sz w:val="24"/>
                <w:szCs w:val="24"/>
              </w:rPr>
              <w:t>ini</w:t>
            </w:r>
            <w:r w:rsidR="006A1F44">
              <w:rPr>
                <w:rFonts w:ascii="Times New Roman" w:hAnsi="Times New Roman" w:cs="Times New Roman"/>
                <w:i/>
                <w:sz w:val="24"/>
                <w:szCs w:val="24"/>
              </w:rPr>
              <w:t xml:space="preserve">, </w:t>
            </w:r>
            <w:r w:rsidR="00F84B31">
              <w:rPr>
                <w:rFonts w:ascii="Times New Roman" w:hAnsi="Times New Roman" w:cs="Times New Roman"/>
                <w:i/>
                <w:sz w:val="24"/>
                <w:szCs w:val="24"/>
              </w:rPr>
              <w:t>Osmanlı Klasik Şiiri</w:t>
            </w:r>
            <w:r w:rsidR="006A1F44">
              <w:rPr>
                <w:rFonts w:ascii="Times New Roman" w:hAnsi="Times New Roman" w:cs="Times New Roman"/>
                <w:i/>
                <w:sz w:val="24"/>
                <w:szCs w:val="24"/>
              </w:rPr>
              <w:t xml:space="preserve">, </w:t>
            </w:r>
            <w:r w:rsidR="006A1F44" w:rsidRPr="006A1F44">
              <w:rPr>
                <w:rFonts w:ascii="Times New Roman" w:hAnsi="Times New Roman" w:cs="Times New Roman"/>
                <w:i/>
                <w:sz w:val="24"/>
                <w:szCs w:val="24"/>
              </w:rPr>
              <w:t xml:space="preserve">Disiplinlerarası </w:t>
            </w:r>
            <w:r w:rsidR="006A1F44">
              <w:rPr>
                <w:rFonts w:ascii="Times New Roman" w:hAnsi="Times New Roman" w:cs="Times New Roman"/>
                <w:i/>
                <w:sz w:val="24"/>
                <w:szCs w:val="24"/>
              </w:rPr>
              <w:t>S</w:t>
            </w:r>
            <w:r w:rsidR="006A1F44" w:rsidRPr="006A1F44">
              <w:rPr>
                <w:rFonts w:ascii="Times New Roman" w:hAnsi="Times New Roman" w:cs="Times New Roman"/>
                <w:i/>
                <w:sz w:val="24"/>
                <w:szCs w:val="24"/>
              </w:rPr>
              <w:t xml:space="preserve">anat, Bitkisel </w:t>
            </w:r>
            <w:r w:rsidR="006A1F44">
              <w:rPr>
                <w:rFonts w:ascii="Times New Roman" w:hAnsi="Times New Roman" w:cs="Times New Roman"/>
                <w:i/>
                <w:sz w:val="24"/>
                <w:szCs w:val="24"/>
              </w:rPr>
              <w:t>Kompozisyon</w:t>
            </w:r>
            <w:r w:rsidR="006A1F44" w:rsidRPr="006A1F44">
              <w:rPr>
                <w:rFonts w:ascii="Times New Roman" w:hAnsi="Times New Roman" w:cs="Times New Roman"/>
                <w:i/>
                <w:sz w:val="24"/>
                <w:szCs w:val="24"/>
              </w:rPr>
              <w:t xml:space="preserve">, Görsel </w:t>
            </w:r>
            <w:r w:rsidR="006A1F44">
              <w:rPr>
                <w:rFonts w:ascii="Times New Roman" w:hAnsi="Times New Roman" w:cs="Times New Roman"/>
                <w:i/>
                <w:sz w:val="24"/>
                <w:szCs w:val="24"/>
              </w:rPr>
              <w:t>S</w:t>
            </w:r>
            <w:r w:rsidR="006A1F44" w:rsidRPr="006A1F44">
              <w:rPr>
                <w:rFonts w:ascii="Times New Roman" w:hAnsi="Times New Roman" w:cs="Times New Roman"/>
                <w:i/>
                <w:sz w:val="24"/>
                <w:szCs w:val="24"/>
              </w:rPr>
              <w:t>üreklilik</w:t>
            </w:r>
            <w:r w:rsidR="00DA1DDF">
              <w:rPr>
                <w:rFonts w:ascii="Times New Roman" w:hAnsi="Times New Roman" w:cs="Times New Roman"/>
                <w:i/>
                <w:sz w:val="24"/>
                <w:szCs w:val="24"/>
              </w:rPr>
              <w:t>.</w:t>
            </w:r>
          </w:p>
        </w:tc>
      </w:tr>
      <w:tr w:rsidR="0064742B" w:rsidRPr="008C53F4" w14:paraId="305E37E4" w14:textId="77777777" w:rsidTr="0064742B">
        <w:trPr>
          <w:trHeight w:val="1962"/>
        </w:trPr>
        <w:tc>
          <w:tcPr>
            <w:tcW w:w="9286" w:type="dxa"/>
            <w:gridSpan w:val="4"/>
            <w:tcBorders>
              <w:top w:val="single" w:sz="2" w:space="0" w:color="663300"/>
              <w:bottom w:val="single" w:sz="2" w:space="0" w:color="663300"/>
            </w:tcBorders>
            <w:vAlign w:val="bottom"/>
          </w:tcPr>
          <w:p w14:paraId="5B2F38B7" w14:textId="77777777" w:rsidR="0064742B" w:rsidRDefault="0064742B" w:rsidP="003D19D3">
            <w:pPr>
              <w:ind w:firstLine="0"/>
              <w:jc w:val="center"/>
              <w:rPr>
                <w:rFonts w:ascii="Times New Roman" w:hAnsi="Times New Roman" w:cs="Times New Roman"/>
                <w:sz w:val="28"/>
              </w:rPr>
            </w:pPr>
            <w:r>
              <w:rPr>
                <w:i/>
                <w:noProof/>
                <w:lang w:eastAsia="tr-TR"/>
              </w:rPr>
              <w:lastRenderedPageBreak/>
              <w:drawing>
                <wp:anchor distT="0" distB="0" distL="114300" distR="114300" simplePos="0" relativeHeight="251665408" behindDoc="0" locked="0" layoutInCell="1" allowOverlap="1" wp14:anchorId="2636419A" wp14:editId="0A7F87B7">
                  <wp:simplePos x="0" y="0"/>
                  <wp:positionH relativeFrom="column">
                    <wp:posOffset>-73025</wp:posOffset>
                  </wp:positionH>
                  <wp:positionV relativeFrom="paragraph">
                    <wp:posOffset>-569595</wp:posOffset>
                  </wp:positionV>
                  <wp:extent cx="5857875" cy="1111250"/>
                  <wp:effectExtent l="0" t="0" r="9525" b="0"/>
                  <wp:wrapNone/>
                  <wp:docPr id="4" name="Resim 4"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FA3DD" w14:textId="77777777" w:rsidR="0064742B" w:rsidRPr="008C53F4" w:rsidRDefault="0064742B" w:rsidP="003D19D3">
            <w:pPr>
              <w:ind w:firstLine="0"/>
              <w:rPr>
                <w:rFonts w:ascii="Times New Roman" w:hAnsi="Times New Roman" w:cs="Times New Roman"/>
                <w:sz w:val="28"/>
              </w:rPr>
            </w:pPr>
          </w:p>
        </w:tc>
      </w:tr>
      <w:tr w:rsidR="0064742B" w:rsidRPr="008C53F4" w14:paraId="0DA5A9B0" w14:textId="77777777" w:rsidTr="0064742B">
        <w:trPr>
          <w:trHeight w:val="991"/>
        </w:trPr>
        <w:tc>
          <w:tcPr>
            <w:tcW w:w="9286" w:type="dxa"/>
            <w:gridSpan w:val="4"/>
            <w:tcBorders>
              <w:top w:val="single" w:sz="2" w:space="0" w:color="663300"/>
              <w:bottom w:val="single" w:sz="2" w:space="0" w:color="663300"/>
            </w:tcBorders>
            <w:vAlign w:val="center"/>
          </w:tcPr>
          <w:p w14:paraId="55C59B41" w14:textId="77777777" w:rsidR="009B7D50" w:rsidRDefault="009B7D50" w:rsidP="003D19D3">
            <w:pPr>
              <w:ind w:firstLine="0"/>
              <w:jc w:val="center"/>
              <w:rPr>
                <w:rFonts w:ascii="Times New Roman" w:eastAsiaTheme="majorEastAsia" w:hAnsi="Times New Roman" w:cs="Times New Roman"/>
                <w:b/>
                <w:sz w:val="24"/>
                <w:szCs w:val="24"/>
              </w:rPr>
            </w:pPr>
          </w:p>
          <w:p w14:paraId="01DFAA6A" w14:textId="63768B29" w:rsidR="009B7D50" w:rsidRDefault="009B7D50" w:rsidP="003D19D3">
            <w:pPr>
              <w:ind w:firstLine="0"/>
              <w:jc w:val="center"/>
              <w:rPr>
                <w:rFonts w:ascii="Times New Roman" w:eastAsiaTheme="majorEastAsia" w:hAnsi="Times New Roman" w:cs="Times New Roman"/>
                <w:b/>
                <w:sz w:val="24"/>
                <w:szCs w:val="24"/>
              </w:rPr>
            </w:pPr>
            <w:r w:rsidRPr="009B7D50">
              <w:rPr>
                <w:rFonts w:ascii="Times New Roman" w:eastAsiaTheme="majorEastAsia" w:hAnsi="Times New Roman" w:cs="Times New Roman"/>
                <w:b/>
                <w:sz w:val="24"/>
                <w:szCs w:val="24"/>
              </w:rPr>
              <w:t>Literary Imagery and Composition in Sixteenth-Century Classical Ottoman Ceramics and Tiles</w:t>
            </w:r>
          </w:p>
          <w:p w14:paraId="230D61FF" w14:textId="77777777" w:rsidR="009B7D50" w:rsidRDefault="009B7D50" w:rsidP="003D19D3">
            <w:pPr>
              <w:ind w:firstLine="0"/>
              <w:jc w:val="center"/>
              <w:rPr>
                <w:rFonts w:ascii="Times New Roman" w:eastAsiaTheme="majorEastAsia" w:hAnsi="Times New Roman" w:cs="Times New Roman"/>
                <w:b/>
                <w:sz w:val="24"/>
                <w:szCs w:val="24"/>
              </w:rPr>
            </w:pPr>
          </w:p>
          <w:p w14:paraId="5435A73E" w14:textId="77777777" w:rsidR="009B7D50" w:rsidRDefault="009B7D50" w:rsidP="009B7D50">
            <w:pPr>
              <w:ind w:firstLine="0"/>
              <w:jc w:val="center"/>
              <w:rPr>
                <w:rFonts w:ascii="Times New Roman" w:hAnsi="Times New Roman" w:cs="Times New Roman"/>
                <w:b/>
                <w:sz w:val="24"/>
              </w:rPr>
            </w:pPr>
            <w:r>
              <w:rPr>
                <w:rFonts w:ascii="Times New Roman" w:hAnsi="Times New Roman" w:cs="Times New Roman"/>
                <w:b/>
                <w:sz w:val="24"/>
              </w:rPr>
              <w:t>Nedim Can Çako</w:t>
            </w:r>
          </w:p>
          <w:p w14:paraId="18B3DA54" w14:textId="0133962E" w:rsidR="002D0DB0" w:rsidRDefault="002D0DB0" w:rsidP="002D0DB0">
            <w:pPr>
              <w:ind w:firstLine="0"/>
              <w:jc w:val="center"/>
              <w:rPr>
                <w:rFonts w:ascii="Times New Roman" w:hAnsi="Times New Roman" w:cs="Times New Roman"/>
                <w:b/>
                <w:sz w:val="24"/>
              </w:rPr>
            </w:pPr>
            <w:r w:rsidRPr="002D0DB0">
              <w:rPr>
                <w:rFonts w:ascii="Times New Roman" w:hAnsi="Times New Roman" w:cs="Times New Roman"/>
                <w:b/>
                <w:sz w:val="24"/>
              </w:rPr>
              <w:t>Adana Olgunlaşma Institute</w:t>
            </w:r>
            <w:r>
              <w:rPr>
                <w:rFonts w:ascii="Times New Roman" w:hAnsi="Times New Roman" w:cs="Times New Roman"/>
                <w:b/>
                <w:sz w:val="24"/>
              </w:rPr>
              <w:t xml:space="preserve">, </w:t>
            </w:r>
            <w:bookmarkStart w:id="0" w:name="_GoBack"/>
            <w:bookmarkEnd w:id="0"/>
            <w:r w:rsidRPr="002D0DB0">
              <w:rPr>
                <w:rFonts w:ascii="Times New Roman" w:hAnsi="Times New Roman" w:cs="Times New Roman"/>
                <w:sz w:val="24"/>
              </w:rPr>
              <w:t>Çınarlı Mah., Cumhuriyet Cad. No: 51</w:t>
            </w:r>
            <w:r>
              <w:rPr>
                <w:rFonts w:ascii="Times New Roman" w:hAnsi="Times New Roman" w:cs="Times New Roman"/>
                <w:sz w:val="24"/>
              </w:rPr>
              <w:t xml:space="preserve"> </w:t>
            </w:r>
            <w:r w:rsidRPr="002D0DB0">
              <w:rPr>
                <w:rFonts w:ascii="Times New Roman" w:hAnsi="Times New Roman" w:cs="Times New Roman"/>
                <w:sz w:val="24"/>
              </w:rPr>
              <w:t>Seyhan, Adana, Türkiye</w:t>
            </w:r>
            <w:r>
              <w:rPr>
                <w:rFonts w:ascii="Times New Roman" w:hAnsi="Times New Roman" w:cs="Times New Roman"/>
                <w:sz w:val="24"/>
              </w:rPr>
              <w:t xml:space="preserve"> </w:t>
            </w:r>
            <w:r w:rsidRPr="002D0DB0">
              <w:rPr>
                <w:rFonts w:ascii="Times New Roman" w:hAnsi="Times New Roman" w:cs="Times New Roman"/>
                <w:sz w:val="24"/>
              </w:rPr>
              <w:t>Phone: +90 322 453 43 11</w:t>
            </w:r>
            <w:r>
              <w:rPr>
                <w:rFonts w:ascii="Times New Roman" w:hAnsi="Times New Roman" w:cs="Times New Roman"/>
                <w:b/>
                <w:sz w:val="24"/>
              </w:rPr>
              <w:t xml:space="preserve"> </w:t>
            </w:r>
          </w:p>
          <w:p w14:paraId="0F814D9B" w14:textId="65D0DCCF" w:rsidR="009B7D50" w:rsidRPr="0064742B" w:rsidRDefault="002D0DB0" w:rsidP="002D0DB0">
            <w:pPr>
              <w:ind w:firstLine="0"/>
              <w:jc w:val="center"/>
              <w:rPr>
                <w:rFonts w:ascii="Times New Roman" w:hAnsi="Times New Roman" w:cs="Times New Roman"/>
                <w:sz w:val="24"/>
              </w:rPr>
            </w:pPr>
            <w:r>
              <w:rPr>
                <w:rFonts w:ascii="Times New Roman" w:hAnsi="Times New Roman" w:cs="Times New Roman"/>
                <w:b/>
                <w:sz w:val="24"/>
              </w:rPr>
              <w:t>E-mail</w:t>
            </w:r>
            <w:r w:rsidR="009B7D50" w:rsidRPr="0064742B">
              <w:rPr>
                <w:rFonts w:ascii="Times New Roman" w:hAnsi="Times New Roman" w:cs="Times New Roman"/>
                <w:b/>
                <w:sz w:val="24"/>
              </w:rPr>
              <w:t>:</w:t>
            </w:r>
            <w:r w:rsidR="009B7D50" w:rsidRPr="0064742B">
              <w:rPr>
                <w:rFonts w:ascii="Times New Roman" w:hAnsi="Times New Roman" w:cs="Times New Roman"/>
                <w:sz w:val="24"/>
              </w:rPr>
              <w:t xml:space="preserve"> </w:t>
            </w:r>
            <w:hyperlink r:id="rId11" w:history="1">
              <w:r w:rsidR="009B7D50" w:rsidRPr="0064742B">
                <w:rPr>
                  <w:rStyle w:val="Kpr"/>
                  <w:rFonts w:ascii="Times New Roman" w:hAnsi="Times New Roman" w:cs="Times New Roman"/>
                  <w:sz w:val="24"/>
                </w:rPr>
                <w:t>cancako00@gmail.com</w:t>
              </w:r>
            </w:hyperlink>
            <w:r w:rsidR="009B7D50" w:rsidRPr="0064742B">
              <w:rPr>
                <w:rFonts w:ascii="Times New Roman" w:hAnsi="Times New Roman" w:cs="Times New Roman"/>
                <w:sz w:val="24"/>
              </w:rPr>
              <w:t xml:space="preserve">, </w:t>
            </w:r>
            <w:r>
              <w:rPr>
                <w:rFonts w:ascii="Times New Roman" w:hAnsi="Times New Roman" w:cs="Times New Roman"/>
                <w:sz w:val="24"/>
              </w:rPr>
              <w:t>+9</w:t>
            </w:r>
            <w:r w:rsidR="009B7D50" w:rsidRPr="0064742B">
              <w:rPr>
                <w:rFonts w:ascii="Times New Roman" w:hAnsi="Times New Roman" w:cs="Times New Roman"/>
                <w:sz w:val="24"/>
              </w:rPr>
              <w:t>05396907555</w:t>
            </w:r>
          </w:p>
          <w:p w14:paraId="7DB115FE" w14:textId="6AFCE924" w:rsidR="0064742B" w:rsidRPr="00D15E35" w:rsidRDefault="009B7D50" w:rsidP="009B7D50">
            <w:pPr>
              <w:tabs>
                <w:tab w:val="right" w:pos="9638"/>
              </w:tabs>
              <w:spacing w:after="0" w:line="300" w:lineRule="auto"/>
              <w:jc w:val="center"/>
            </w:pPr>
            <w:r w:rsidRPr="0064742B">
              <w:rPr>
                <w:rFonts w:ascii="Times New Roman" w:eastAsia="Times New Roman" w:hAnsi="Times New Roman" w:cs="Times New Roman"/>
                <w:color w:val="000000"/>
                <w:sz w:val="20"/>
                <w:szCs w:val="20"/>
              </w:rPr>
              <w:t>ORCID ID: 0009-0004-5466-3931</w:t>
            </w:r>
          </w:p>
        </w:tc>
      </w:tr>
      <w:tr w:rsidR="0064742B" w:rsidRPr="008C53F4" w14:paraId="23E4D7CA" w14:textId="77777777" w:rsidTr="0064742B">
        <w:trPr>
          <w:trHeight w:val="524"/>
        </w:trPr>
        <w:tc>
          <w:tcPr>
            <w:tcW w:w="5637" w:type="dxa"/>
            <w:gridSpan w:val="2"/>
            <w:tcBorders>
              <w:top w:val="single" w:sz="2" w:space="0" w:color="663300"/>
              <w:bottom w:val="single" w:sz="2" w:space="0" w:color="663300"/>
            </w:tcBorders>
            <w:vAlign w:val="bottom"/>
          </w:tcPr>
          <w:p w14:paraId="276B7485" w14:textId="77777777" w:rsidR="0064742B" w:rsidRPr="00C06855" w:rsidRDefault="0064742B" w:rsidP="003D19D3">
            <w:pPr>
              <w:spacing w:after="0"/>
              <w:ind w:firstLine="0"/>
              <w:rPr>
                <w:rFonts w:ascii="Times New Roman" w:hAnsi="Times New Roman" w:cs="Times New Roman"/>
                <w:b/>
                <w:sz w:val="24"/>
                <w:szCs w:val="24"/>
              </w:rPr>
            </w:pPr>
            <w:r w:rsidRPr="00C06855">
              <w:rPr>
                <w:rFonts w:ascii="Times New Roman" w:hAnsi="Times New Roman" w:cs="Times New Roman"/>
                <w:b/>
                <w:sz w:val="24"/>
                <w:szCs w:val="24"/>
              </w:rPr>
              <w:t>Abstract</w:t>
            </w:r>
          </w:p>
        </w:tc>
        <w:tc>
          <w:tcPr>
            <w:tcW w:w="3649" w:type="dxa"/>
            <w:gridSpan w:val="2"/>
            <w:tcBorders>
              <w:top w:val="single" w:sz="2" w:space="0" w:color="663300"/>
              <w:bottom w:val="single" w:sz="2" w:space="0" w:color="663300"/>
            </w:tcBorders>
            <w:vAlign w:val="bottom"/>
          </w:tcPr>
          <w:p w14:paraId="6061D2E7" w14:textId="77777777" w:rsidR="0064742B" w:rsidRPr="003566EF" w:rsidRDefault="0064742B" w:rsidP="003D19D3">
            <w:pPr>
              <w:spacing w:after="0"/>
              <w:jc w:val="right"/>
              <w:rPr>
                <w:rFonts w:ascii="Times New Roman" w:hAnsi="Times New Roman" w:cs="Times New Roman"/>
                <w:b/>
                <w:sz w:val="24"/>
                <w:szCs w:val="24"/>
              </w:rPr>
            </w:pPr>
          </w:p>
        </w:tc>
      </w:tr>
      <w:tr w:rsidR="0064742B" w:rsidRPr="008C53F4" w14:paraId="6618840C" w14:textId="77777777" w:rsidTr="0064742B">
        <w:trPr>
          <w:trHeight w:val="5170"/>
        </w:trPr>
        <w:tc>
          <w:tcPr>
            <w:tcW w:w="9286" w:type="dxa"/>
            <w:gridSpan w:val="4"/>
            <w:tcBorders>
              <w:top w:val="single" w:sz="2" w:space="0" w:color="663300"/>
              <w:bottom w:val="single" w:sz="2" w:space="0" w:color="663300"/>
            </w:tcBorders>
            <w:vAlign w:val="center"/>
          </w:tcPr>
          <w:p w14:paraId="0B762ED2" w14:textId="61ADEDA0" w:rsidR="00C63A13" w:rsidRPr="00C63A13" w:rsidRDefault="00C63A13" w:rsidP="00C63A13">
            <w:pPr>
              <w:pStyle w:val="AralkYok"/>
              <w:spacing w:line="276" w:lineRule="auto"/>
              <w:rPr>
                <w:rFonts w:ascii="Times New Roman" w:hAnsi="Times New Roman" w:cs="Times New Roman"/>
                <w:sz w:val="24"/>
                <w:szCs w:val="24"/>
              </w:rPr>
            </w:pPr>
            <w:r w:rsidRPr="00C63A13">
              <w:rPr>
                <w:rFonts w:ascii="Times New Roman" w:hAnsi="Times New Roman" w:cs="Times New Roman"/>
                <w:sz w:val="24"/>
                <w:szCs w:val="24"/>
              </w:rPr>
              <w:t>In the visual arts, the arrangement of visual elements across a surface is understood through the concept of composition. Within the sixteenth-century Ottoman cultural milieu, literary production and the decorative practices of ceramics and tiles developed within a shared artistic mode of thought shaped by common cultural imagery and aesthetic concepts. The imaginal order constructed through representations of water, gardens, and flowers in classical Ottoman literature points to a compositional understanding that may be examined alongside the vegetal arrangements and decorative organization observed in Iznik tile</w:t>
            </w:r>
            <w:r>
              <w:rPr>
                <w:rFonts w:ascii="Times New Roman" w:hAnsi="Times New Roman" w:cs="Times New Roman"/>
                <w:sz w:val="24"/>
                <w:szCs w:val="24"/>
              </w:rPr>
              <w:t xml:space="preserve"> production of the same period.</w:t>
            </w:r>
          </w:p>
          <w:p w14:paraId="1ABC895A" w14:textId="604099CA" w:rsidR="00C63A13" w:rsidRPr="00C63A13" w:rsidRDefault="00C63A13" w:rsidP="00C63A13">
            <w:pPr>
              <w:pStyle w:val="AralkYok"/>
              <w:spacing w:line="276" w:lineRule="auto"/>
              <w:rPr>
                <w:rFonts w:ascii="Times New Roman" w:hAnsi="Times New Roman" w:cs="Times New Roman"/>
                <w:sz w:val="24"/>
                <w:szCs w:val="24"/>
              </w:rPr>
            </w:pPr>
            <w:r w:rsidRPr="00C63A13">
              <w:rPr>
                <w:rFonts w:ascii="Times New Roman" w:hAnsi="Times New Roman" w:cs="Times New Roman"/>
                <w:sz w:val="24"/>
                <w:szCs w:val="24"/>
              </w:rPr>
              <w:t>The aim of this study is to investigate the compositional perspective of the period within the framework of contemporary design theory by relating literary texts of the sixteenth-century classical Ottoman cultural sphere to ceramic and tile decoration through shared imaginal and aesthetic concepts. Accordingly, representations of water, gardens, and flowers in poetic texts were analyzed, and the ways in which these conceptual fields were translated into visual order within ceramic and tile decoration were evaluated. The linguistic structures generating rhythm and continuity in literary texts were examined in relation to the directional line systems, vegetal expansion, and surface balance that organize</w:t>
            </w:r>
            <w:r>
              <w:rPr>
                <w:rFonts w:ascii="Times New Roman" w:hAnsi="Times New Roman" w:cs="Times New Roman"/>
                <w:sz w:val="24"/>
                <w:szCs w:val="24"/>
              </w:rPr>
              <w:t xml:space="preserve"> ceramic and tile compositions.</w:t>
            </w:r>
          </w:p>
          <w:p w14:paraId="1D371B21" w14:textId="4DEDFDF0" w:rsidR="0064742B" w:rsidRPr="00C06855" w:rsidRDefault="00C63A13" w:rsidP="00C63A13">
            <w:pPr>
              <w:pStyle w:val="AralkYok"/>
              <w:spacing w:line="276" w:lineRule="auto"/>
              <w:rPr>
                <w:rFonts w:ascii="Times New Roman" w:hAnsi="Times New Roman" w:cs="Times New Roman"/>
                <w:sz w:val="24"/>
                <w:szCs w:val="24"/>
              </w:rPr>
            </w:pPr>
            <w:r w:rsidRPr="00C63A13">
              <w:rPr>
                <w:rFonts w:ascii="Times New Roman" w:hAnsi="Times New Roman" w:cs="Times New Roman"/>
                <w:sz w:val="24"/>
                <w:szCs w:val="24"/>
              </w:rPr>
              <w:t>The findings demonstrate how imagery operated within the cultural and social life of the period through interdisciplinary forms of production. The study reveals that the design structure of sixteenth-century Ottoman ceramics and tiles developed in parallel with an aesthetic framework shaped by literary imagery and proposes an interdisciplinary interpretative approach.</w:t>
            </w:r>
          </w:p>
        </w:tc>
      </w:tr>
      <w:tr w:rsidR="0064742B" w:rsidRPr="008C53F4" w14:paraId="5E02E290" w14:textId="77777777" w:rsidTr="0064742B">
        <w:trPr>
          <w:trHeight w:val="522"/>
        </w:trPr>
        <w:tc>
          <w:tcPr>
            <w:tcW w:w="9286" w:type="dxa"/>
            <w:gridSpan w:val="4"/>
            <w:tcBorders>
              <w:top w:val="single" w:sz="2" w:space="0" w:color="663300"/>
              <w:bottom w:val="single" w:sz="2" w:space="0" w:color="663300"/>
            </w:tcBorders>
            <w:vAlign w:val="bottom"/>
          </w:tcPr>
          <w:p w14:paraId="558EB000" w14:textId="1CAA5340" w:rsidR="0064742B" w:rsidRPr="00153814" w:rsidRDefault="0064742B" w:rsidP="003D19D3">
            <w:pPr>
              <w:ind w:firstLine="0"/>
              <w:jc w:val="left"/>
              <w:rPr>
                <w:rFonts w:ascii="Times New Roman" w:hAnsi="Times New Roman" w:cs="Times New Roman"/>
                <w:i/>
                <w:sz w:val="24"/>
                <w:szCs w:val="24"/>
              </w:rPr>
            </w:pPr>
            <w:r w:rsidRPr="00153814">
              <w:rPr>
                <w:rFonts w:ascii="Times New Roman" w:hAnsi="Times New Roman" w:cs="Times New Roman"/>
                <w:b/>
                <w:i/>
                <w:sz w:val="24"/>
                <w:szCs w:val="24"/>
              </w:rPr>
              <w:t xml:space="preserve">Keywords: </w:t>
            </w:r>
            <w:r w:rsidR="00A80672" w:rsidRPr="00A80672">
              <w:rPr>
                <w:rFonts w:ascii="Times New Roman" w:hAnsi="Times New Roman" w:cs="Times New Roman"/>
                <w:i/>
                <w:sz w:val="24"/>
                <w:szCs w:val="24"/>
              </w:rPr>
              <w:t>Ceramics and Tiles, Classical Ottoman Poetry, Interdisciplinary Art, Design Theory, Ornamental Composition, Vegetal Motifs, Vegetal Composition, Visual Continuity</w:t>
            </w:r>
            <w:r w:rsidR="00A80672">
              <w:rPr>
                <w:rFonts w:ascii="Times New Roman" w:hAnsi="Times New Roman" w:cs="Times New Roman"/>
                <w:i/>
                <w:sz w:val="24"/>
                <w:szCs w:val="24"/>
              </w:rPr>
              <w:t>.</w:t>
            </w:r>
          </w:p>
        </w:tc>
      </w:tr>
    </w:tbl>
    <w:p w14:paraId="3E5077F7" w14:textId="2958D2CB" w:rsidR="008D39EF" w:rsidRPr="008C53F4" w:rsidRDefault="008D39EF" w:rsidP="007157AF">
      <w:pPr>
        <w:ind w:firstLine="0"/>
        <w:rPr>
          <w:rFonts w:ascii="Times New Roman" w:hAnsi="Times New Roman" w:cs="Times New Roman"/>
        </w:rPr>
      </w:pPr>
    </w:p>
    <w:sectPr w:rsidR="008D39EF" w:rsidRPr="008C53F4" w:rsidSect="005E2237">
      <w:headerReference w:type="default" r:id="rId12"/>
      <w:headerReference w:type="first" r:id="rId13"/>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F2F48" w14:textId="77777777" w:rsidR="003047C0" w:rsidRDefault="003047C0" w:rsidP="005C32FC">
      <w:pPr>
        <w:spacing w:after="0"/>
      </w:pPr>
      <w:r>
        <w:separator/>
      </w:r>
    </w:p>
  </w:endnote>
  <w:endnote w:type="continuationSeparator" w:id="0">
    <w:p w14:paraId="27DCE6F9" w14:textId="77777777" w:rsidR="003047C0" w:rsidRDefault="003047C0"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0099A" w14:textId="77777777" w:rsidR="003047C0" w:rsidRDefault="003047C0" w:rsidP="005C32FC">
      <w:pPr>
        <w:spacing w:after="0"/>
      </w:pPr>
      <w:r>
        <w:separator/>
      </w:r>
    </w:p>
  </w:footnote>
  <w:footnote w:type="continuationSeparator" w:id="0">
    <w:p w14:paraId="5BB4FED0" w14:textId="77777777" w:rsidR="003047C0" w:rsidRDefault="003047C0" w:rsidP="005C32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B593B" w14:textId="77777777" w:rsidR="0064742B" w:rsidRDefault="009F553C" w:rsidP="0064742B">
    <w:pPr>
      <w:pStyle w:val="stBilgi"/>
    </w:pPr>
    <w:r>
      <w:rPr>
        <w:noProof/>
        <w:lang w:eastAsia="tr-TR"/>
      </w:rPr>
      <w:t xml:space="preserve">     </w:t>
    </w:r>
    <w:r w:rsidR="0064742B" w:rsidRPr="00951FB4">
      <w:rPr>
        <w:noProof/>
        <w:lang w:eastAsia="tr-TR"/>
      </w:rPr>
      <w:drawing>
        <wp:anchor distT="0" distB="0" distL="114300" distR="114300" simplePos="0" relativeHeight="251683840" behindDoc="0" locked="0" layoutInCell="1" allowOverlap="1" wp14:anchorId="09BB1C74" wp14:editId="6A3F56D2">
          <wp:simplePos x="0" y="0"/>
          <wp:positionH relativeFrom="margin">
            <wp:posOffset>5194935</wp:posOffset>
          </wp:positionH>
          <wp:positionV relativeFrom="paragraph">
            <wp:posOffset>243679</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0064742B" w:rsidRPr="00951FB4">
      <w:rPr>
        <w:noProof/>
        <w:lang w:eastAsia="tr-TR"/>
      </w:rPr>
      <w:drawing>
        <wp:anchor distT="0" distB="0" distL="114300" distR="114300" simplePos="0" relativeHeight="251684864" behindDoc="0" locked="0" layoutInCell="1" allowOverlap="1" wp14:anchorId="1AF29779" wp14:editId="67A9C6FC">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64742B" w:rsidRPr="00951FB4">
      <w:rPr>
        <w:noProof/>
        <w:lang w:eastAsia="tr-TR"/>
      </w:rPr>
      <w:drawing>
        <wp:anchor distT="0" distB="0" distL="114300" distR="114300" simplePos="0" relativeHeight="251685888" behindDoc="0" locked="0" layoutInCell="1" allowOverlap="1" wp14:anchorId="77439D11" wp14:editId="77ED881D">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7CA3A278" w14:textId="399DE1FE" w:rsidR="009F553C" w:rsidRDefault="009F553C" w:rsidP="009F553C">
    <w:pPr>
      <w:pStyle w:val="stBilgi"/>
      <w:ind w:firstLine="0"/>
      <w:rPr>
        <w:noProof/>
        <w:lang w:eastAsia="tr-TR"/>
      </w:rPr>
    </w:pPr>
  </w:p>
  <w:p w14:paraId="7B062569" w14:textId="77777777" w:rsidR="007F306F" w:rsidRPr="005C32FC" w:rsidRDefault="007F306F" w:rsidP="005C32FC">
    <w:pPr>
      <w:pStyle w:val="stBilgi"/>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13144"/>
    <w:rsid w:val="00023B25"/>
    <w:rsid w:val="000277FD"/>
    <w:rsid w:val="00045CAA"/>
    <w:rsid w:val="000470CD"/>
    <w:rsid w:val="00050382"/>
    <w:rsid w:val="00057C51"/>
    <w:rsid w:val="0007121D"/>
    <w:rsid w:val="00092DA4"/>
    <w:rsid w:val="00097CD1"/>
    <w:rsid w:val="000A2C7D"/>
    <w:rsid w:val="000E4305"/>
    <w:rsid w:val="000F4C1E"/>
    <w:rsid w:val="00173870"/>
    <w:rsid w:val="00186477"/>
    <w:rsid w:val="001868E9"/>
    <w:rsid w:val="001946BE"/>
    <w:rsid w:val="001F4C96"/>
    <w:rsid w:val="00200187"/>
    <w:rsid w:val="0020168A"/>
    <w:rsid w:val="00207CCF"/>
    <w:rsid w:val="002118E1"/>
    <w:rsid w:val="00212517"/>
    <w:rsid w:val="00217F33"/>
    <w:rsid w:val="002238E3"/>
    <w:rsid w:val="00240C2F"/>
    <w:rsid w:val="00244B32"/>
    <w:rsid w:val="00260F5A"/>
    <w:rsid w:val="00261DE7"/>
    <w:rsid w:val="00266817"/>
    <w:rsid w:val="002669F3"/>
    <w:rsid w:val="002A13B5"/>
    <w:rsid w:val="002D0DB0"/>
    <w:rsid w:val="002D2499"/>
    <w:rsid w:val="003047C0"/>
    <w:rsid w:val="0030645B"/>
    <w:rsid w:val="00324E89"/>
    <w:rsid w:val="003566EF"/>
    <w:rsid w:val="0037679B"/>
    <w:rsid w:val="0038362A"/>
    <w:rsid w:val="00384524"/>
    <w:rsid w:val="003E10D7"/>
    <w:rsid w:val="00407FE9"/>
    <w:rsid w:val="0043154D"/>
    <w:rsid w:val="004433D9"/>
    <w:rsid w:val="00466482"/>
    <w:rsid w:val="004764C1"/>
    <w:rsid w:val="004773B9"/>
    <w:rsid w:val="004818A1"/>
    <w:rsid w:val="00481933"/>
    <w:rsid w:val="005350CF"/>
    <w:rsid w:val="005706D3"/>
    <w:rsid w:val="005712FA"/>
    <w:rsid w:val="005C32FC"/>
    <w:rsid w:val="005E2237"/>
    <w:rsid w:val="006006E7"/>
    <w:rsid w:val="006339DA"/>
    <w:rsid w:val="006463EC"/>
    <w:rsid w:val="0064742B"/>
    <w:rsid w:val="00650250"/>
    <w:rsid w:val="00662CC7"/>
    <w:rsid w:val="006671BF"/>
    <w:rsid w:val="00667929"/>
    <w:rsid w:val="00671CBE"/>
    <w:rsid w:val="00683922"/>
    <w:rsid w:val="006A1F44"/>
    <w:rsid w:val="006A4455"/>
    <w:rsid w:val="007157AF"/>
    <w:rsid w:val="00741481"/>
    <w:rsid w:val="007524F0"/>
    <w:rsid w:val="00753953"/>
    <w:rsid w:val="007746B1"/>
    <w:rsid w:val="007F306F"/>
    <w:rsid w:val="00804112"/>
    <w:rsid w:val="00804360"/>
    <w:rsid w:val="00805418"/>
    <w:rsid w:val="00807557"/>
    <w:rsid w:val="00810F9A"/>
    <w:rsid w:val="00823D1F"/>
    <w:rsid w:val="00843001"/>
    <w:rsid w:val="00850E5D"/>
    <w:rsid w:val="00872A64"/>
    <w:rsid w:val="008757E3"/>
    <w:rsid w:val="008B6E5E"/>
    <w:rsid w:val="008C53F4"/>
    <w:rsid w:val="008D39EF"/>
    <w:rsid w:val="00933E75"/>
    <w:rsid w:val="00961049"/>
    <w:rsid w:val="00962581"/>
    <w:rsid w:val="00966E69"/>
    <w:rsid w:val="00971A2A"/>
    <w:rsid w:val="00973483"/>
    <w:rsid w:val="009A231C"/>
    <w:rsid w:val="009B7D50"/>
    <w:rsid w:val="009C03AD"/>
    <w:rsid w:val="009D0787"/>
    <w:rsid w:val="009D7DAC"/>
    <w:rsid w:val="009F553C"/>
    <w:rsid w:val="00A232AA"/>
    <w:rsid w:val="00A45E2E"/>
    <w:rsid w:val="00A6305F"/>
    <w:rsid w:val="00A80672"/>
    <w:rsid w:val="00A934D4"/>
    <w:rsid w:val="00A94D40"/>
    <w:rsid w:val="00AC2A55"/>
    <w:rsid w:val="00AC4D62"/>
    <w:rsid w:val="00B301AC"/>
    <w:rsid w:val="00B30359"/>
    <w:rsid w:val="00B5153F"/>
    <w:rsid w:val="00BA5609"/>
    <w:rsid w:val="00BA6095"/>
    <w:rsid w:val="00BB52A5"/>
    <w:rsid w:val="00BC59F9"/>
    <w:rsid w:val="00BE4E03"/>
    <w:rsid w:val="00C20CBD"/>
    <w:rsid w:val="00C20DFA"/>
    <w:rsid w:val="00C46E91"/>
    <w:rsid w:val="00C51574"/>
    <w:rsid w:val="00C55A5F"/>
    <w:rsid w:val="00C63A13"/>
    <w:rsid w:val="00CA301A"/>
    <w:rsid w:val="00CE1C30"/>
    <w:rsid w:val="00CF5A4A"/>
    <w:rsid w:val="00D048A8"/>
    <w:rsid w:val="00D1317B"/>
    <w:rsid w:val="00D15E35"/>
    <w:rsid w:val="00D52BA4"/>
    <w:rsid w:val="00D91B8B"/>
    <w:rsid w:val="00DA1DDF"/>
    <w:rsid w:val="00DB6305"/>
    <w:rsid w:val="00DD6F21"/>
    <w:rsid w:val="00E26D1A"/>
    <w:rsid w:val="00E63EF5"/>
    <w:rsid w:val="00E66ED6"/>
    <w:rsid w:val="00EB2BAE"/>
    <w:rsid w:val="00EC786B"/>
    <w:rsid w:val="00ED68C1"/>
    <w:rsid w:val="00EE0125"/>
    <w:rsid w:val="00EF3D44"/>
    <w:rsid w:val="00F13EDB"/>
    <w:rsid w:val="00F3245C"/>
    <w:rsid w:val="00F42627"/>
    <w:rsid w:val="00F4693E"/>
    <w:rsid w:val="00F74DC6"/>
    <w:rsid w:val="00F84B31"/>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80925">
      <w:bodyDiv w:val="1"/>
      <w:marLeft w:val="0"/>
      <w:marRight w:val="0"/>
      <w:marTop w:val="0"/>
      <w:marBottom w:val="0"/>
      <w:divBdr>
        <w:top w:val="none" w:sz="0" w:space="0" w:color="auto"/>
        <w:left w:val="none" w:sz="0" w:space="0" w:color="auto"/>
        <w:bottom w:val="none" w:sz="0" w:space="0" w:color="auto"/>
        <w:right w:val="none" w:sz="0" w:space="0" w:color="auto"/>
      </w:divBdr>
    </w:div>
    <w:div w:id="955453013">
      <w:bodyDiv w:val="1"/>
      <w:marLeft w:val="0"/>
      <w:marRight w:val="0"/>
      <w:marTop w:val="0"/>
      <w:marBottom w:val="0"/>
      <w:divBdr>
        <w:top w:val="none" w:sz="0" w:space="0" w:color="auto"/>
        <w:left w:val="none" w:sz="0" w:space="0" w:color="auto"/>
        <w:bottom w:val="none" w:sz="0" w:space="0" w:color="auto"/>
        <w:right w:val="none" w:sz="0" w:space="0" w:color="auto"/>
      </w:divBdr>
    </w:div>
    <w:div w:id="994842022">
      <w:bodyDiv w:val="1"/>
      <w:marLeft w:val="0"/>
      <w:marRight w:val="0"/>
      <w:marTop w:val="0"/>
      <w:marBottom w:val="0"/>
      <w:divBdr>
        <w:top w:val="none" w:sz="0" w:space="0" w:color="auto"/>
        <w:left w:val="none" w:sz="0" w:space="0" w:color="auto"/>
        <w:bottom w:val="none" w:sz="0" w:space="0" w:color="auto"/>
        <w:right w:val="none" w:sz="0" w:space="0" w:color="auto"/>
      </w:divBdr>
      <w:divsChild>
        <w:div w:id="60588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8782403">
      <w:bodyDiv w:val="1"/>
      <w:marLeft w:val="0"/>
      <w:marRight w:val="0"/>
      <w:marTop w:val="0"/>
      <w:marBottom w:val="0"/>
      <w:divBdr>
        <w:top w:val="none" w:sz="0" w:space="0" w:color="auto"/>
        <w:left w:val="none" w:sz="0" w:space="0" w:color="auto"/>
        <w:bottom w:val="none" w:sz="0" w:space="0" w:color="auto"/>
        <w:right w:val="none" w:sz="0" w:space="0" w:color="auto"/>
      </w:divBdr>
    </w:div>
    <w:div w:id="1269005035">
      <w:bodyDiv w:val="1"/>
      <w:marLeft w:val="0"/>
      <w:marRight w:val="0"/>
      <w:marTop w:val="0"/>
      <w:marBottom w:val="0"/>
      <w:divBdr>
        <w:top w:val="none" w:sz="0" w:space="0" w:color="auto"/>
        <w:left w:val="none" w:sz="0" w:space="0" w:color="auto"/>
        <w:bottom w:val="none" w:sz="0" w:space="0" w:color="auto"/>
        <w:right w:val="none" w:sz="0" w:space="0" w:color="auto"/>
      </w:divBdr>
    </w:div>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ncako00@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ancako00@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2F0B0-593C-4DDE-889B-C7E80B5B7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3700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2026-03-01T18:55:00Z</dcterms:created>
  <dcterms:modified xsi:type="dcterms:W3CDTF">2026-03-01T19:59:00Z</dcterms:modified>
</cp:coreProperties>
</file>