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D7E5AF0" w:rsidR="00173870" w:rsidRPr="00A45E2E" w:rsidRDefault="009E73CB" w:rsidP="009E73CB">
            <w:pPr>
              <w:jc w:val="center"/>
              <w:rPr>
                <w:rFonts w:ascii="Times New Roman" w:hAnsi="Times New Roman" w:cs="Times New Roman"/>
                <w:sz w:val="24"/>
                <w:szCs w:val="24"/>
              </w:rPr>
            </w:pPr>
            <w:r w:rsidRPr="00A9231C">
              <w:rPr>
                <w:rFonts w:ascii="Times New Roman" w:hAnsi="Times New Roman" w:cs="Times New Roman"/>
                <w:sz w:val="24"/>
                <w:szCs w:val="24"/>
              </w:rPr>
              <w:t>Âşık Şahsenem Bacı’nın Şiirlerinde Kader Motifi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0B150E4" w:rsidR="00186477" w:rsidRPr="00A45E2E" w:rsidRDefault="009E73CB" w:rsidP="00186477">
            <w:pPr>
              <w:ind w:firstLine="0"/>
              <w:jc w:val="center"/>
              <w:rPr>
                <w:rFonts w:ascii="Times New Roman" w:hAnsi="Times New Roman" w:cs="Times New Roman"/>
                <w:b/>
                <w:sz w:val="24"/>
              </w:rPr>
            </w:pPr>
            <w:r>
              <w:rPr>
                <w:rFonts w:ascii="Times New Roman" w:hAnsi="Times New Roman" w:cs="Times New Roman"/>
                <w:b/>
                <w:sz w:val="24"/>
              </w:rPr>
              <w:t>Serhat PİR</w:t>
            </w:r>
            <w:r w:rsidR="00186477" w:rsidRPr="00A45E2E">
              <w:rPr>
                <w:rStyle w:val="DipnotBavurusu"/>
                <w:rFonts w:ascii="Times New Roman" w:hAnsi="Times New Roman" w:cs="Times New Roman"/>
                <w:b/>
                <w:sz w:val="24"/>
              </w:rPr>
              <w:footnoteReference w:id="1"/>
            </w:r>
          </w:p>
          <w:p w14:paraId="313213DB" w14:textId="2FE3CFD1"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2CE3C2E8" w:rsidR="00186477" w:rsidRPr="009E73CB" w:rsidRDefault="009E73CB" w:rsidP="009E73CB">
            <w:pPr>
              <w:pStyle w:val="NormalWeb"/>
              <w:ind w:firstLine="0"/>
            </w:pPr>
            <w:bookmarkStart w:id="0" w:name="_GoBack"/>
            <w:r>
              <w:t xml:space="preserve">Bu çalışma, âşık edebiyatında kadın sesinin görünürlüğünü Âşık Şahsenem Bacı örneği üzerinden ele alarak şairin şiirlerinde “kader, yazgı, alın yazısı” kavramlarının nasıl kurulduğunu ve kader karşısında takındığı tutumun hangi bağlamlarda değiştiğini incelemeyi amaçlamaktadır. Çalışmanın kapsamı, Âşık Şahsenem Bacı’nın âşıklık geleneği içindeki konumunu ve şiir dünyasını kısaca belirledikten sonra, kader, yazgı ve alın yazısı ifadelerinin geçtiği dörtlüklerin tematik çözümlemesiyle sınırlandırılmıştır. </w:t>
            </w:r>
            <w:r w:rsidR="00E71C1D">
              <w:t>Âşık Şahsenem Bacı’nın şiirlerinin yayımlandığı kitaplar ile onun üzerine yapılan çalışmalarda yer alan şiirlerden yararlanılmıştır.</w:t>
            </w:r>
            <w:r w:rsidR="00E71C1D">
              <w:t xml:space="preserve"> </w:t>
            </w:r>
            <w:r>
              <w:t>İnceleme sonucunda kaderin, Âşık Şahsenem Bacı’nın şiirlerinde yalnızca metafizik bir inanç unsuru olarak değil, aynı zamanda bireysel kırılganlığı, toplumsal eşitsizlik duygusunu ve özne olma arzusunu ifade eden çok işlevli bir anlatım alanı olarak kullanıldığı görülmüştür. Bulgular, şairin kader algısının tek yönlü bir teslimiyetle açıklanamayacağını açık biçimde ortaya koymaktadır. Şiirlerde bir yandan kaderin yazılmış ve kaçınılmaz bir hüküm gibi tasarlandığı edilgen</w:t>
            </w:r>
            <w:r w:rsidR="00E71C1D">
              <w:t xml:space="preserve"> bir kabulleniş dikkat çekerken b</w:t>
            </w:r>
            <w:r>
              <w:t>azı dörtlüklerde kaderin doğrudan muhatap alınarak beddua ve hesaplaşma tonuna yükselmesi, şairin kaderle kurduğu ilişkinin duygusal düzlemde giderek sertleşebildiğini göstermektedir. Buna karşılık kimi örneklerde geleneksel teslimiyet söyleminin izleri korunmakta, kader karşısında boyun eğen söyleyiş biçimi bütünüyle terk edilmemektedir. Bu çok katmanlı görünüm, Şahsenem Bacı’nın kader söylemini pasif bir kabullenişten ziyade, teslimiyet ile içsel itiraz arasında gidip gelen dinamik bir tutum olarak kurduğunu göstermektedir.</w:t>
            </w:r>
            <w:bookmarkEnd w:id="0"/>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D2615DF" w:rsidR="00186477" w:rsidRPr="009E73CB" w:rsidRDefault="00186477" w:rsidP="009E73CB">
            <w:pPr>
              <w:pStyle w:val="NormalWeb"/>
            </w:pPr>
            <w:r w:rsidRPr="009F553C">
              <w:rPr>
                <w:b/>
                <w:i/>
              </w:rPr>
              <w:t>Anahtar Kelimeler</w:t>
            </w:r>
            <w:r w:rsidRPr="009E73CB">
              <w:rPr>
                <w:b/>
                <w:i/>
              </w:rPr>
              <w:t>:</w:t>
            </w:r>
            <w:r w:rsidR="009E73CB" w:rsidRPr="009E73CB">
              <w:rPr>
                <w:b/>
                <w:i/>
              </w:rPr>
              <w:t xml:space="preserve"> </w:t>
            </w:r>
            <w:r w:rsidR="009E73CB" w:rsidRPr="009E73CB">
              <w:rPr>
                <w:i/>
              </w:rPr>
              <w:t>Âşık edebiyatı, kadın âşık, Âşık Şahsenem Bacı, kader motifi, alın yazısı.</w:t>
            </w:r>
            <w:r w:rsidRPr="009F553C">
              <w:rPr>
                <w:b/>
                <w:i/>
              </w:rPr>
              <w:t xml:space="preserve"> </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FD384" w14:textId="77777777" w:rsidR="00760562" w:rsidRDefault="00760562" w:rsidP="005C32FC">
      <w:pPr>
        <w:spacing w:after="0"/>
      </w:pPr>
      <w:r>
        <w:separator/>
      </w:r>
    </w:p>
  </w:endnote>
  <w:endnote w:type="continuationSeparator" w:id="0">
    <w:p w14:paraId="45835F27" w14:textId="77777777" w:rsidR="00760562" w:rsidRDefault="00760562"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675C9" w14:textId="77777777" w:rsidR="00760562" w:rsidRDefault="00760562" w:rsidP="005C32FC">
      <w:pPr>
        <w:spacing w:after="0"/>
      </w:pPr>
      <w:r>
        <w:separator/>
      </w:r>
    </w:p>
  </w:footnote>
  <w:footnote w:type="continuationSeparator" w:id="0">
    <w:p w14:paraId="524F4331" w14:textId="77777777" w:rsidR="00760562" w:rsidRDefault="00760562" w:rsidP="005C32FC">
      <w:pPr>
        <w:spacing w:after="0"/>
      </w:pPr>
      <w:r>
        <w:continuationSeparator/>
      </w:r>
    </w:p>
  </w:footnote>
  <w:footnote w:id="1">
    <w:p w14:paraId="02178776" w14:textId="16BCC37E"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9E73CB">
        <w:rPr>
          <w:rFonts w:ascii="Times New Roman" w:hAnsi="Times New Roman" w:cs="Times New Roman"/>
          <w:i/>
        </w:rPr>
        <w:t xml:space="preserve">Araştırma Görevlisi, Serhat PİR, Mersin Üniversitesi, Türk Dili ve Edebiyatı, </w:t>
      </w:r>
      <w:hyperlink r:id="rId1" w:history="1">
        <w:r w:rsidR="009E73CB" w:rsidRPr="007E61C0">
          <w:rPr>
            <w:rStyle w:val="Kpr"/>
            <w:rFonts w:ascii="Times New Roman" w:hAnsi="Times New Roman" w:cs="Times New Roman"/>
            <w:i/>
          </w:rPr>
          <w:t>serhatpir@mersin.edu.tr</w:t>
        </w:r>
      </w:hyperlink>
      <w:r w:rsidR="009E73CB">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82C85"/>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60562"/>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E73CB"/>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71C1D"/>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serhatpir@mersin.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C4DA-C5E0-474F-8865-A68A74D3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2026-02-27T11:02:00Z</dcterms:modified>
</cp:coreProperties>
</file>